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006" w:rsidRPr="00331006" w:rsidRDefault="00331006" w:rsidP="00331006">
      <w:pPr>
        <w:spacing w:after="0" w:line="244" w:lineRule="atLeast"/>
        <w:jc w:val="both"/>
        <w:textAlignment w:val="baseline"/>
        <w:rPr>
          <w:rFonts w:ascii="Times New Roman" w:eastAsia="Times New Roman" w:hAnsi="Times New Roman" w:cs="Times New Roman"/>
          <w:color w:val="000000"/>
          <w:sz w:val="28"/>
          <w:szCs w:val="28"/>
          <w:lang w:eastAsia="ru-RU"/>
        </w:rPr>
      </w:pPr>
    </w:p>
    <w:p w:rsidR="00331006" w:rsidRPr="00331006" w:rsidRDefault="00331006" w:rsidP="00331006">
      <w:pPr>
        <w:spacing w:after="0" w:line="244" w:lineRule="atLeast"/>
        <w:jc w:val="both"/>
        <w:textAlignment w:val="baseline"/>
        <w:rPr>
          <w:rFonts w:ascii="Times New Roman" w:eastAsia="Times New Roman" w:hAnsi="Times New Roman" w:cs="Times New Roman"/>
          <w:color w:val="000000"/>
          <w:sz w:val="28"/>
          <w:szCs w:val="28"/>
          <w:lang w:eastAsia="ru-RU"/>
        </w:rPr>
      </w:pPr>
    </w:p>
    <w:p w:rsidR="00331006" w:rsidRPr="00331006" w:rsidRDefault="00331006" w:rsidP="00331006">
      <w:pPr>
        <w:spacing w:after="0" w:line="244" w:lineRule="atLeast"/>
        <w:jc w:val="both"/>
        <w:textAlignment w:val="baseline"/>
        <w:rPr>
          <w:rFonts w:ascii="Times New Roman" w:eastAsia="Times New Roman" w:hAnsi="Times New Roman" w:cs="Times New Roman"/>
          <w:color w:val="000000"/>
          <w:sz w:val="28"/>
          <w:szCs w:val="28"/>
          <w:lang w:eastAsia="ru-RU"/>
        </w:rPr>
      </w:pPr>
    </w:p>
    <w:p w:rsidR="00331006" w:rsidRPr="00331006" w:rsidRDefault="00331006" w:rsidP="00331006">
      <w:pPr>
        <w:spacing w:after="0" w:line="244" w:lineRule="atLeast"/>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 </w:t>
      </w:r>
    </w:p>
    <w:p w:rsidR="00331006" w:rsidRPr="00331006" w:rsidRDefault="00331006" w:rsidP="00331006">
      <w:pPr>
        <w:spacing w:after="0" w:line="244" w:lineRule="atLeast"/>
        <w:jc w:val="both"/>
        <w:textAlignment w:val="baseline"/>
        <w:rPr>
          <w:rFonts w:ascii="Times New Roman" w:eastAsia="Times New Roman" w:hAnsi="Times New Roman" w:cs="Times New Roman"/>
          <w:color w:val="000000"/>
          <w:sz w:val="28"/>
          <w:szCs w:val="28"/>
          <w:lang w:eastAsia="ru-RU"/>
        </w:rPr>
      </w:pPr>
      <w:r w:rsidRPr="00331006">
        <w:rPr>
          <w:rFonts w:ascii="Times New Roman" w:eastAsia="Calibri" w:hAnsi="Times New Roman" w:cs="Times New Roman"/>
          <w:color w:val="000000"/>
          <w:sz w:val="24"/>
          <w:szCs w:val="24"/>
          <w:bdr w:val="none" w:sz="0" w:space="0" w:color="auto" w:frame="1"/>
        </w:rPr>
        <w:t>Принято                                                                                        УТВЕРЖДАЮ</w:t>
      </w:r>
    </w:p>
    <w:p w:rsidR="00331006" w:rsidRPr="00331006" w:rsidRDefault="00331006" w:rsidP="00331006">
      <w:pPr>
        <w:spacing w:after="0" w:line="244" w:lineRule="atLeast"/>
        <w:jc w:val="both"/>
        <w:textAlignment w:val="baseline"/>
        <w:rPr>
          <w:rFonts w:ascii="Times New Roman" w:eastAsia="Calibri" w:hAnsi="Times New Roman" w:cs="Times New Roman"/>
          <w:color w:val="000000"/>
          <w:sz w:val="24"/>
          <w:szCs w:val="24"/>
          <w:bdr w:val="none" w:sz="0" w:space="0" w:color="auto" w:frame="1"/>
        </w:rPr>
      </w:pPr>
      <w:r w:rsidRPr="00331006">
        <w:rPr>
          <w:rFonts w:ascii="Times New Roman" w:eastAsia="Calibri" w:hAnsi="Times New Roman" w:cs="Times New Roman"/>
          <w:color w:val="000000"/>
          <w:sz w:val="24"/>
          <w:szCs w:val="24"/>
          <w:bdr w:val="none" w:sz="0" w:space="0" w:color="auto" w:frame="1"/>
        </w:rPr>
        <w:t>Педагогическим советом                                  </w:t>
      </w:r>
      <w:r w:rsidR="00801C43">
        <w:rPr>
          <w:rFonts w:ascii="Times New Roman" w:eastAsia="Calibri" w:hAnsi="Times New Roman" w:cs="Times New Roman"/>
          <w:color w:val="000000"/>
          <w:sz w:val="24"/>
          <w:szCs w:val="24"/>
          <w:bdr w:val="none" w:sz="0" w:space="0" w:color="auto" w:frame="1"/>
        </w:rPr>
        <w:t xml:space="preserve">      Директор МКОУ ООШ №8 </w:t>
      </w:r>
      <w:r w:rsidRPr="00331006">
        <w:rPr>
          <w:rFonts w:ascii="Times New Roman" w:eastAsia="Calibri" w:hAnsi="Times New Roman" w:cs="Times New Roman"/>
          <w:color w:val="000000"/>
          <w:sz w:val="24"/>
          <w:szCs w:val="24"/>
          <w:bdr w:val="none" w:sz="0" w:space="0" w:color="auto" w:frame="1"/>
        </w:rPr>
        <w:t>____________</w:t>
      </w:r>
    </w:p>
    <w:p w:rsidR="00331006" w:rsidRPr="00331006" w:rsidRDefault="00331006" w:rsidP="00331006">
      <w:pPr>
        <w:spacing w:after="0" w:line="244" w:lineRule="atLeast"/>
        <w:jc w:val="both"/>
        <w:textAlignment w:val="baseline"/>
        <w:rPr>
          <w:rFonts w:ascii="Times New Roman" w:eastAsia="Calibri" w:hAnsi="Times New Roman" w:cs="Times New Roman"/>
          <w:color w:val="000000"/>
          <w:sz w:val="24"/>
          <w:szCs w:val="24"/>
        </w:rPr>
      </w:pPr>
      <w:r w:rsidRPr="00331006">
        <w:rPr>
          <w:rFonts w:ascii="Times New Roman" w:eastAsia="Calibri" w:hAnsi="Times New Roman" w:cs="Times New Roman"/>
          <w:color w:val="000000"/>
          <w:sz w:val="24"/>
          <w:szCs w:val="24"/>
          <w:bdr w:val="none" w:sz="0" w:space="0" w:color="auto" w:frame="1"/>
        </w:rPr>
        <w:t>протокол № </w:t>
      </w:r>
      <w:proofErr w:type="gramStart"/>
      <w:r w:rsidRPr="00331006">
        <w:rPr>
          <w:rFonts w:ascii="Times New Roman" w:eastAsia="Calibri" w:hAnsi="Times New Roman" w:cs="Times New Roman"/>
          <w:color w:val="000000"/>
          <w:sz w:val="24"/>
          <w:szCs w:val="24"/>
          <w:bdr w:val="none" w:sz="0" w:space="0" w:color="auto" w:frame="1"/>
        </w:rPr>
        <w:t>4  от</w:t>
      </w:r>
      <w:proofErr w:type="gramEnd"/>
      <w:r w:rsidRPr="00331006">
        <w:rPr>
          <w:rFonts w:ascii="Times New Roman" w:eastAsia="Calibri" w:hAnsi="Times New Roman" w:cs="Times New Roman"/>
          <w:color w:val="000000"/>
          <w:sz w:val="24"/>
          <w:szCs w:val="24"/>
          <w:bdr w:val="none" w:sz="0" w:space="0" w:color="auto" w:frame="1"/>
        </w:rPr>
        <w:t xml:space="preserve"> 01.04.2021г  .           </w:t>
      </w:r>
      <w:r w:rsidR="00801C43">
        <w:rPr>
          <w:rFonts w:ascii="Times New Roman" w:eastAsia="Calibri" w:hAnsi="Times New Roman" w:cs="Times New Roman"/>
          <w:color w:val="000000"/>
          <w:sz w:val="24"/>
          <w:szCs w:val="24"/>
          <w:bdr w:val="none" w:sz="0" w:space="0" w:color="auto" w:frame="1"/>
        </w:rPr>
        <w:t xml:space="preserve">                           </w:t>
      </w:r>
      <w:bookmarkStart w:id="0" w:name="_GoBack"/>
      <w:bookmarkEnd w:id="0"/>
      <w:r w:rsidR="00801C43">
        <w:rPr>
          <w:rFonts w:ascii="Times New Roman" w:eastAsia="Calibri" w:hAnsi="Times New Roman" w:cs="Times New Roman"/>
          <w:color w:val="000000"/>
          <w:sz w:val="24"/>
          <w:szCs w:val="24"/>
          <w:bdr w:val="none" w:sz="0" w:space="0" w:color="auto" w:frame="1"/>
        </w:rPr>
        <w:t xml:space="preserve">_____________        </w:t>
      </w:r>
      <w:proofErr w:type="spellStart"/>
      <w:r w:rsidR="00801C43">
        <w:rPr>
          <w:rFonts w:ascii="Times New Roman" w:eastAsia="Calibri" w:hAnsi="Times New Roman" w:cs="Times New Roman"/>
          <w:color w:val="000000"/>
          <w:sz w:val="24"/>
          <w:szCs w:val="24"/>
          <w:bdr w:val="none" w:sz="0" w:space="0" w:color="auto" w:frame="1"/>
        </w:rPr>
        <w:t>Ло</w:t>
      </w:r>
      <w:r w:rsidRPr="00331006">
        <w:rPr>
          <w:rFonts w:ascii="Times New Roman" w:eastAsia="Calibri" w:hAnsi="Times New Roman" w:cs="Times New Roman"/>
          <w:color w:val="000000"/>
          <w:sz w:val="24"/>
          <w:szCs w:val="24"/>
          <w:bdr w:val="none" w:sz="0" w:space="0" w:color="auto" w:frame="1"/>
        </w:rPr>
        <w:t>вянникова</w:t>
      </w:r>
      <w:proofErr w:type="spellEnd"/>
      <w:r w:rsidRPr="00331006">
        <w:rPr>
          <w:rFonts w:ascii="Times New Roman" w:eastAsia="Calibri" w:hAnsi="Times New Roman" w:cs="Times New Roman"/>
          <w:color w:val="000000"/>
          <w:sz w:val="24"/>
          <w:szCs w:val="24"/>
          <w:bdr w:val="none" w:sz="0" w:space="0" w:color="auto" w:frame="1"/>
        </w:rPr>
        <w:t xml:space="preserve"> И.А.</w:t>
      </w:r>
    </w:p>
    <w:p w:rsidR="00331006" w:rsidRPr="00331006" w:rsidRDefault="00331006" w:rsidP="00331006">
      <w:pPr>
        <w:spacing w:after="0" w:line="244" w:lineRule="atLeast"/>
        <w:jc w:val="both"/>
        <w:textAlignment w:val="baseline"/>
        <w:rPr>
          <w:rFonts w:ascii="Times New Roman" w:eastAsia="Calibri" w:hAnsi="Times New Roman" w:cs="Times New Roman"/>
          <w:color w:val="000000"/>
          <w:sz w:val="24"/>
          <w:szCs w:val="24"/>
        </w:rPr>
      </w:pPr>
      <w:r w:rsidRPr="00331006">
        <w:rPr>
          <w:rFonts w:ascii="Times New Roman" w:eastAsia="Calibri" w:hAnsi="Times New Roman" w:cs="Times New Roman"/>
          <w:color w:val="000000"/>
          <w:sz w:val="24"/>
          <w:szCs w:val="24"/>
          <w:bdr w:val="none" w:sz="0" w:space="0" w:color="auto" w:frame="1"/>
        </w:rPr>
        <w:t>                                                                                          приказ № 37    от 01.04.2021г</w:t>
      </w:r>
    </w:p>
    <w:p w:rsidR="00331006" w:rsidRPr="00331006" w:rsidRDefault="00331006" w:rsidP="00331006">
      <w:pPr>
        <w:spacing w:after="200" w:line="276" w:lineRule="auto"/>
        <w:jc w:val="center"/>
        <w:rPr>
          <w:rFonts w:ascii="Times New Roman" w:eastAsia="Calibri" w:hAnsi="Times New Roman" w:cs="Times New Roman"/>
          <w:sz w:val="28"/>
          <w:szCs w:val="28"/>
        </w:rPr>
      </w:pPr>
    </w:p>
    <w:p w:rsidR="00331006" w:rsidRPr="00331006" w:rsidRDefault="00331006" w:rsidP="00331006">
      <w:pPr>
        <w:shd w:val="clear" w:color="auto" w:fill="FFFFFF"/>
        <w:spacing w:after="168" w:line="240" w:lineRule="auto"/>
        <w:jc w:val="center"/>
        <w:textAlignment w:val="baseline"/>
        <w:outlineLvl w:val="0"/>
        <w:rPr>
          <w:rFonts w:ascii="Times New Roman" w:eastAsia="Times New Roman" w:hAnsi="Times New Roman" w:cs="Times New Roman"/>
          <w:b/>
          <w:kern w:val="36"/>
          <w:sz w:val="28"/>
          <w:szCs w:val="28"/>
          <w:lang w:eastAsia="ru-RU"/>
        </w:rPr>
      </w:pPr>
      <w:r w:rsidRPr="00331006">
        <w:rPr>
          <w:rFonts w:ascii="Times New Roman" w:eastAsia="Times New Roman" w:hAnsi="Times New Roman" w:cs="Times New Roman"/>
          <w:b/>
          <w:kern w:val="36"/>
          <w:sz w:val="28"/>
          <w:szCs w:val="28"/>
          <w:lang w:eastAsia="ru-RU"/>
        </w:rPr>
        <w:t>Положение</w:t>
      </w:r>
    </w:p>
    <w:p w:rsidR="00331006" w:rsidRPr="00331006" w:rsidRDefault="00331006" w:rsidP="00331006">
      <w:pPr>
        <w:shd w:val="clear" w:color="auto" w:fill="FFFFFF"/>
        <w:spacing w:after="168" w:line="240" w:lineRule="auto"/>
        <w:jc w:val="center"/>
        <w:textAlignment w:val="baseline"/>
        <w:outlineLvl w:val="0"/>
        <w:rPr>
          <w:rFonts w:ascii="Times New Roman" w:eastAsia="Times New Roman" w:hAnsi="Times New Roman" w:cs="Times New Roman"/>
          <w:b/>
          <w:kern w:val="36"/>
          <w:sz w:val="28"/>
          <w:szCs w:val="28"/>
          <w:lang w:eastAsia="ru-RU"/>
        </w:rPr>
      </w:pPr>
      <w:r w:rsidRPr="00331006">
        <w:rPr>
          <w:rFonts w:ascii="Times New Roman" w:eastAsia="Times New Roman" w:hAnsi="Times New Roman" w:cs="Times New Roman"/>
          <w:b/>
          <w:kern w:val="36"/>
          <w:sz w:val="28"/>
          <w:szCs w:val="28"/>
          <w:lang w:eastAsia="ru-RU"/>
        </w:rPr>
        <w:t>об антикоррупционной политике</w:t>
      </w:r>
    </w:p>
    <w:p w:rsidR="00331006" w:rsidRPr="00C13B09" w:rsidRDefault="00331006" w:rsidP="00331006">
      <w:pPr>
        <w:spacing w:after="200" w:line="244" w:lineRule="atLeast"/>
        <w:jc w:val="both"/>
        <w:textAlignment w:val="baseline"/>
        <w:rPr>
          <w:rFonts w:ascii="Times New Roman" w:eastAsia="Calibri" w:hAnsi="Times New Roman" w:cs="Times New Roman"/>
          <w:b/>
          <w:bCs/>
          <w:color w:val="000000"/>
          <w:sz w:val="28"/>
          <w:szCs w:val="28"/>
          <w:bdr w:val="none" w:sz="0" w:space="0" w:color="auto" w:frame="1"/>
        </w:rPr>
      </w:pPr>
      <w:r w:rsidRPr="00C13B09">
        <w:rPr>
          <w:rFonts w:ascii="Times New Roman" w:eastAsia="Calibri" w:hAnsi="Times New Roman" w:cs="Times New Roman"/>
          <w:b/>
          <w:bCs/>
          <w:color w:val="000000"/>
          <w:sz w:val="28"/>
          <w:szCs w:val="28"/>
          <w:bdr w:val="none" w:sz="0" w:space="0" w:color="auto" w:frame="1"/>
        </w:rPr>
        <w:t xml:space="preserve">                    Муниципальное </w:t>
      </w:r>
      <w:proofErr w:type="gramStart"/>
      <w:r w:rsidRPr="00C13B09">
        <w:rPr>
          <w:rFonts w:ascii="Times New Roman" w:eastAsia="Calibri" w:hAnsi="Times New Roman" w:cs="Times New Roman"/>
          <w:b/>
          <w:bCs/>
          <w:color w:val="000000"/>
          <w:sz w:val="28"/>
          <w:szCs w:val="28"/>
          <w:bdr w:val="none" w:sz="0" w:space="0" w:color="auto" w:frame="1"/>
        </w:rPr>
        <w:t>казенное  общеобразовательное</w:t>
      </w:r>
      <w:proofErr w:type="gramEnd"/>
      <w:r w:rsidRPr="00C13B09">
        <w:rPr>
          <w:rFonts w:ascii="Times New Roman" w:eastAsia="Calibri" w:hAnsi="Times New Roman" w:cs="Times New Roman"/>
          <w:b/>
          <w:bCs/>
          <w:color w:val="000000"/>
          <w:sz w:val="28"/>
          <w:szCs w:val="28"/>
          <w:bdr w:val="none" w:sz="0" w:space="0" w:color="auto" w:frame="1"/>
        </w:rPr>
        <w:t xml:space="preserve"> учреждение</w:t>
      </w:r>
    </w:p>
    <w:p w:rsidR="00331006" w:rsidRPr="00C13B09" w:rsidRDefault="00331006" w:rsidP="00331006">
      <w:pPr>
        <w:spacing w:after="200" w:line="244" w:lineRule="atLeast"/>
        <w:jc w:val="both"/>
        <w:textAlignment w:val="baseline"/>
        <w:rPr>
          <w:rFonts w:ascii="Times New Roman" w:eastAsia="Calibri" w:hAnsi="Times New Roman" w:cs="Times New Roman"/>
          <w:color w:val="000000"/>
          <w:sz w:val="28"/>
          <w:szCs w:val="28"/>
        </w:rPr>
      </w:pPr>
      <w:r w:rsidRPr="00C13B09">
        <w:rPr>
          <w:rFonts w:ascii="Times New Roman" w:eastAsia="Calibri" w:hAnsi="Times New Roman" w:cs="Times New Roman"/>
          <w:b/>
          <w:bCs/>
          <w:color w:val="000000"/>
          <w:sz w:val="28"/>
          <w:szCs w:val="28"/>
          <w:bdr w:val="none" w:sz="0" w:space="0" w:color="auto" w:frame="1"/>
        </w:rPr>
        <w:t xml:space="preserve">                                 </w:t>
      </w:r>
      <w:proofErr w:type="gramStart"/>
      <w:r w:rsidRPr="00C13B09">
        <w:rPr>
          <w:rFonts w:ascii="Times New Roman" w:eastAsia="Calibri" w:hAnsi="Times New Roman" w:cs="Times New Roman"/>
          <w:b/>
          <w:bCs/>
          <w:color w:val="000000"/>
          <w:sz w:val="28"/>
          <w:szCs w:val="28"/>
          <w:bdr w:val="none" w:sz="0" w:space="0" w:color="auto" w:frame="1"/>
        </w:rPr>
        <w:t>основная  общеобразовательная</w:t>
      </w:r>
      <w:proofErr w:type="gramEnd"/>
      <w:r w:rsidRPr="00C13B09">
        <w:rPr>
          <w:rFonts w:ascii="Times New Roman" w:eastAsia="Calibri" w:hAnsi="Times New Roman" w:cs="Times New Roman"/>
          <w:b/>
          <w:bCs/>
          <w:color w:val="000000"/>
          <w:sz w:val="28"/>
          <w:szCs w:val="28"/>
          <w:bdr w:val="none" w:sz="0" w:space="0" w:color="auto" w:frame="1"/>
        </w:rPr>
        <w:t xml:space="preserve"> школа №8</w:t>
      </w:r>
    </w:p>
    <w:p w:rsidR="00331006" w:rsidRPr="00C13B09" w:rsidRDefault="00331006" w:rsidP="00331006">
      <w:pPr>
        <w:spacing w:after="200" w:line="244" w:lineRule="atLeast"/>
        <w:jc w:val="both"/>
        <w:textAlignment w:val="baseline"/>
        <w:rPr>
          <w:rFonts w:ascii="Times New Roman" w:eastAsia="Calibri" w:hAnsi="Times New Roman" w:cs="Times New Roman"/>
          <w:color w:val="000000"/>
          <w:sz w:val="28"/>
          <w:szCs w:val="28"/>
        </w:rPr>
      </w:pPr>
      <w:r w:rsidRPr="00C13B09">
        <w:rPr>
          <w:rFonts w:ascii="Times New Roman" w:eastAsia="Calibri" w:hAnsi="Times New Roman" w:cs="Times New Roman"/>
          <w:b/>
          <w:bCs/>
          <w:color w:val="000000"/>
          <w:sz w:val="28"/>
          <w:szCs w:val="28"/>
          <w:bdr w:val="none" w:sz="0" w:space="0" w:color="auto" w:frame="1"/>
        </w:rPr>
        <w:t>Содержание</w:t>
      </w:r>
    </w:p>
    <w:p w:rsidR="00331006" w:rsidRPr="00331006" w:rsidRDefault="00331006" w:rsidP="00331006">
      <w:pPr>
        <w:numPr>
          <w:ilvl w:val="0"/>
          <w:numId w:val="1"/>
        </w:numPr>
        <w:spacing w:before="100" w:beforeAutospacing="1" w:after="100" w:afterAutospacing="1" w:line="244" w:lineRule="atLeast"/>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Цели и задачи внедрения антикоррупционной политики</w:t>
      </w:r>
    </w:p>
    <w:p w:rsidR="00331006" w:rsidRPr="00331006" w:rsidRDefault="00331006" w:rsidP="00331006">
      <w:pPr>
        <w:numPr>
          <w:ilvl w:val="0"/>
          <w:numId w:val="1"/>
        </w:numPr>
        <w:spacing w:before="100" w:beforeAutospacing="1" w:after="100" w:afterAutospacing="1" w:line="244" w:lineRule="atLeast"/>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Используемые в политике понятия и определения</w:t>
      </w:r>
    </w:p>
    <w:p w:rsidR="00331006" w:rsidRPr="00331006" w:rsidRDefault="00331006" w:rsidP="00331006">
      <w:pPr>
        <w:numPr>
          <w:ilvl w:val="0"/>
          <w:numId w:val="1"/>
        </w:numPr>
        <w:spacing w:before="100" w:beforeAutospacing="1" w:after="100" w:afterAutospacing="1" w:line="244" w:lineRule="atLeast"/>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Основные принципы антикоррупционной деятельности организации</w:t>
      </w:r>
    </w:p>
    <w:p w:rsidR="00331006" w:rsidRPr="00331006" w:rsidRDefault="00331006" w:rsidP="00331006">
      <w:pPr>
        <w:numPr>
          <w:ilvl w:val="0"/>
          <w:numId w:val="1"/>
        </w:numPr>
        <w:spacing w:before="100" w:beforeAutospacing="1" w:after="100" w:afterAutospacing="1" w:line="244" w:lineRule="atLeast"/>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Область применения политики и круг лиц, попадающих под ее действие</w:t>
      </w:r>
    </w:p>
    <w:p w:rsidR="00331006" w:rsidRPr="00331006" w:rsidRDefault="00331006" w:rsidP="00331006">
      <w:pPr>
        <w:numPr>
          <w:ilvl w:val="0"/>
          <w:numId w:val="1"/>
        </w:numPr>
        <w:spacing w:before="100" w:beforeAutospacing="1" w:after="100" w:afterAutospacing="1" w:line="244" w:lineRule="atLeast"/>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Определение должностных лиц организации, ответственных за реализацию антикоррупционной политики</w:t>
      </w:r>
    </w:p>
    <w:p w:rsidR="00331006" w:rsidRPr="00331006" w:rsidRDefault="00331006" w:rsidP="00331006">
      <w:pPr>
        <w:numPr>
          <w:ilvl w:val="0"/>
          <w:numId w:val="1"/>
        </w:numPr>
        <w:spacing w:before="100" w:beforeAutospacing="1" w:after="100" w:afterAutospacing="1" w:line="244" w:lineRule="atLeast"/>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Определение и закрепление обязанностей работников и организации, связанных с предупреждением и противодействием коррупции</w:t>
      </w:r>
    </w:p>
    <w:p w:rsidR="00331006" w:rsidRPr="00331006" w:rsidRDefault="00331006" w:rsidP="00331006">
      <w:pPr>
        <w:numPr>
          <w:ilvl w:val="0"/>
          <w:numId w:val="1"/>
        </w:numPr>
        <w:spacing w:before="100" w:beforeAutospacing="1" w:after="100" w:afterAutospacing="1" w:line="244" w:lineRule="atLeast"/>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Установление перечня реализуемых организацией антикоррупционных мероприятий, стандартов и процедур и порядок их выполнения (применения)</w:t>
      </w:r>
    </w:p>
    <w:p w:rsidR="00331006" w:rsidRPr="00331006" w:rsidRDefault="00331006" w:rsidP="00331006">
      <w:pPr>
        <w:numPr>
          <w:ilvl w:val="0"/>
          <w:numId w:val="1"/>
        </w:numPr>
        <w:spacing w:before="100" w:beforeAutospacing="1" w:after="100" w:afterAutospacing="1" w:line="244" w:lineRule="atLeast"/>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Ответственность сотрудников за несоблюдение требований антикоррупционной политики</w:t>
      </w:r>
    </w:p>
    <w:p w:rsidR="00331006" w:rsidRPr="00331006" w:rsidRDefault="00331006" w:rsidP="00331006">
      <w:pPr>
        <w:numPr>
          <w:ilvl w:val="0"/>
          <w:numId w:val="1"/>
        </w:numPr>
        <w:spacing w:before="100" w:beforeAutospacing="1" w:after="100" w:afterAutospacing="1" w:line="244" w:lineRule="atLeast"/>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Порядок пересмотра и внесения изменений в антикоррупционную политику организации</w:t>
      </w:r>
    </w:p>
    <w:p w:rsidR="00331006" w:rsidRPr="00331006" w:rsidRDefault="00331006" w:rsidP="00331006">
      <w:pPr>
        <w:spacing w:after="0" w:line="244" w:lineRule="atLeast"/>
        <w:ind w:left="-426" w:firstLine="426"/>
        <w:jc w:val="both"/>
        <w:textAlignment w:val="baseline"/>
        <w:outlineLvl w:val="0"/>
        <w:rPr>
          <w:rFonts w:ascii="Times New Roman" w:eastAsia="Times New Roman" w:hAnsi="Times New Roman" w:cs="Times New Roman"/>
          <w:b/>
          <w:bCs/>
          <w:color w:val="000000"/>
          <w:kern w:val="36"/>
          <w:sz w:val="28"/>
          <w:szCs w:val="28"/>
          <w:lang w:eastAsia="ru-RU"/>
        </w:rPr>
      </w:pPr>
      <w:r w:rsidRPr="00331006">
        <w:rPr>
          <w:rFonts w:ascii="Times New Roman" w:eastAsia="Times New Roman" w:hAnsi="Times New Roman" w:cs="Times New Roman"/>
          <w:b/>
          <w:bCs/>
          <w:i/>
          <w:iCs/>
          <w:color w:val="000000"/>
          <w:kern w:val="36"/>
          <w:sz w:val="28"/>
          <w:szCs w:val="28"/>
          <w:bdr w:val="none" w:sz="0" w:space="0" w:color="auto" w:frame="1"/>
          <w:lang w:eastAsia="ru-RU"/>
        </w:rPr>
        <w:t>1.    </w:t>
      </w:r>
      <w:r w:rsidRPr="00331006">
        <w:rPr>
          <w:rFonts w:ascii="Times New Roman" w:eastAsia="Times New Roman" w:hAnsi="Times New Roman" w:cs="Times New Roman"/>
          <w:b/>
          <w:bCs/>
          <w:color w:val="000000"/>
          <w:kern w:val="36"/>
          <w:sz w:val="28"/>
          <w:szCs w:val="28"/>
          <w:bdr w:val="none" w:sz="0" w:space="0" w:color="auto" w:frame="1"/>
          <w:lang w:eastAsia="ru-RU"/>
        </w:rPr>
        <w:t> </w:t>
      </w:r>
      <w:r w:rsidRPr="00331006">
        <w:rPr>
          <w:rFonts w:ascii="Times New Roman" w:eastAsia="Times New Roman" w:hAnsi="Times New Roman" w:cs="Times New Roman"/>
          <w:b/>
          <w:bCs/>
          <w:i/>
          <w:iCs/>
          <w:color w:val="000000"/>
          <w:kern w:val="36"/>
          <w:sz w:val="28"/>
          <w:szCs w:val="28"/>
          <w:bdr w:val="none" w:sz="0" w:space="0" w:color="auto" w:frame="1"/>
          <w:lang w:eastAsia="ru-RU"/>
        </w:rPr>
        <w:t xml:space="preserve">Цели и </w:t>
      </w:r>
      <w:proofErr w:type="gramStart"/>
      <w:r w:rsidRPr="00331006">
        <w:rPr>
          <w:rFonts w:ascii="Times New Roman" w:eastAsia="Times New Roman" w:hAnsi="Times New Roman" w:cs="Times New Roman"/>
          <w:b/>
          <w:bCs/>
          <w:i/>
          <w:iCs/>
          <w:color w:val="000000"/>
          <w:kern w:val="36"/>
          <w:sz w:val="28"/>
          <w:szCs w:val="28"/>
          <w:bdr w:val="none" w:sz="0" w:space="0" w:color="auto" w:frame="1"/>
          <w:lang w:eastAsia="ru-RU"/>
        </w:rPr>
        <w:t>задачи  внедрения</w:t>
      </w:r>
      <w:proofErr w:type="gramEnd"/>
      <w:r w:rsidRPr="00331006">
        <w:rPr>
          <w:rFonts w:ascii="Times New Roman" w:eastAsia="Times New Roman" w:hAnsi="Times New Roman" w:cs="Times New Roman"/>
          <w:b/>
          <w:bCs/>
          <w:i/>
          <w:iCs/>
          <w:color w:val="000000"/>
          <w:kern w:val="36"/>
          <w:sz w:val="28"/>
          <w:szCs w:val="28"/>
          <w:bdr w:val="none" w:sz="0" w:space="0" w:color="auto" w:frame="1"/>
          <w:lang w:eastAsia="ru-RU"/>
        </w:rPr>
        <w:t xml:space="preserve"> антикоррупционной политики в школе</w:t>
      </w:r>
    </w:p>
    <w:p w:rsidR="00331006" w:rsidRPr="00331006" w:rsidRDefault="00331006" w:rsidP="00331006">
      <w:pPr>
        <w:spacing w:after="0" w:line="244" w:lineRule="atLeast"/>
        <w:ind w:left="-426" w:firstLine="426"/>
        <w:jc w:val="both"/>
        <w:textAlignment w:val="baseline"/>
        <w:outlineLvl w:val="0"/>
        <w:rPr>
          <w:rFonts w:ascii="Times New Roman" w:eastAsia="Times New Roman" w:hAnsi="Times New Roman" w:cs="Times New Roman"/>
          <w:b/>
          <w:bCs/>
          <w:color w:val="000000"/>
          <w:kern w:val="36"/>
          <w:sz w:val="28"/>
          <w:szCs w:val="28"/>
          <w:lang w:eastAsia="ru-RU"/>
        </w:rPr>
      </w:pPr>
      <w:r w:rsidRPr="00331006">
        <w:rPr>
          <w:rFonts w:ascii="Times New Roman" w:eastAsia="Times New Roman" w:hAnsi="Times New Roman" w:cs="Times New Roman"/>
          <w:b/>
          <w:bCs/>
          <w:color w:val="000000"/>
          <w:kern w:val="36"/>
          <w:sz w:val="28"/>
          <w:szCs w:val="28"/>
          <w:bdr w:val="none" w:sz="0" w:space="0" w:color="auto" w:frame="1"/>
          <w:lang w:eastAsia="ru-RU"/>
        </w:rPr>
        <w:t>        </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xml:space="preserve">         Антикоррупционная </w:t>
      </w:r>
      <w:proofErr w:type="gramStart"/>
      <w:r w:rsidRPr="00331006">
        <w:rPr>
          <w:rFonts w:ascii="Times New Roman" w:eastAsia="Calibri" w:hAnsi="Times New Roman" w:cs="Times New Roman"/>
          <w:color w:val="000000"/>
          <w:sz w:val="28"/>
          <w:szCs w:val="28"/>
          <w:bdr w:val="none" w:sz="0" w:space="0" w:color="auto" w:frame="1"/>
        </w:rPr>
        <w:t>поли</w:t>
      </w:r>
      <w:r w:rsidRPr="00331006">
        <w:rPr>
          <w:rFonts w:ascii="Times New Roman" w:eastAsia="Calibri" w:hAnsi="Times New Roman" w:cs="Times New Roman"/>
          <w:bCs/>
          <w:color w:val="000000"/>
          <w:sz w:val="28"/>
          <w:szCs w:val="28"/>
          <w:bdr w:val="none" w:sz="0" w:space="0" w:color="auto" w:frame="1"/>
        </w:rPr>
        <w:t>тика  в</w:t>
      </w:r>
      <w:proofErr w:type="gramEnd"/>
      <w:r w:rsidRPr="00331006">
        <w:rPr>
          <w:rFonts w:ascii="Times New Roman" w:eastAsia="Calibri" w:hAnsi="Times New Roman" w:cs="Times New Roman"/>
          <w:bCs/>
          <w:color w:val="000000"/>
          <w:sz w:val="28"/>
          <w:szCs w:val="28"/>
          <w:bdr w:val="none" w:sz="0" w:space="0" w:color="auto" w:frame="1"/>
        </w:rPr>
        <w:t xml:space="preserve"> МКОУ ООШ №8</w:t>
      </w:r>
    </w:p>
    <w:p w:rsidR="00331006" w:rsidRPr="00331006" w:rsidRDefault="00331006" w:rsidP="00331006">
      <w:pPr>
        <w:spacing w:after="0" w:line="244" w:lineRule="atLeast"/>
        <w:jc w:val="both"/>
        <w:textAlignment w:val="baseline"/>
        <w:outlineLvl w:val="0"/>
        <w:rPr>
          <w:rFonts w:ascii="Times New Roman" w:eastAsia="Times New Roman" w:hAnsi="Times New Roman" w:cs="Times New Roman"/>
          <w:bCs/>
          <w:color w:val="000000"/>
          <w:kern w:val="36"/>
          <w:sz w:val="28"/>
          <w:szCs w:val="28"/>
          <w:lang w:eastAsia="ru-RU"/>
        </w:rPr>
      </w:pPr>
      <w:r w:rsidRPr="00331006">
        <w:rPr>
          <w:rFonts w:ascii="Times New Roman" w:eastAsia="Times New Roman" w:hAnsi="Times New Roman" w:cs="Times New Roman"/>
          <w:bCs/>
          <w:color w:val="000000"/>
          <w:kern w:val="36"/>
          <w:sz w:val="28"/>
          <w:szCs w:val="28"/>
          <w:bdr w:val="none" w:sz="0" w:space="0" w:color="auto" w:frame="1"/>
          <w:lang w:eastAsia="ru-RU"/>
        </w:rPr>
        <w:t xml:space="preserve"> (далее- </w:t>
      </w:r>
      <w:proofErr w:type="gramStart"/>
      <w:r w:rsidRPr="00331006">
        <w:rPr>
          <w:rFonts w:ascii="Times New Roman" w:eastAsia="Times New Roman" w:hAnsi="Times New Roman" w:cs="Times New Roman"/>
          <w:bCs/>
          <w:color w:val="000000"/>
          <w:kern w:val="36"/>
          <w:sz w:val="28"/>
          <w:szCs w:val="28"/>
          <w:bdr w:val="none" w:sz="0" w:space="0" w:color="auto" w:frame="1"/>
          <w:lang w:eastAsia="ru-RU"/>
        </w:rPr>
        <w:t>школа)  представляет</w:t>
      </w:r>
      <w:proofErr w:type="gramEnd"/>
      <w:r w:rsidRPr="00331006">
        <w:rPr>
          <w:rFonts w:ascii="Times New Roman" w:eastAsia="Times New Roman" w:hAnsi="Times New Roman" w:cs="Times New Roman"/>
          <w:bCs/>
          <w:color w:val="000000"/>
          <w:kern w:val="36"/>
          <w:sz w:val="28"/>
          <w:szCs w:val="28"/>
          <w:bdr w:val="none" w:sz="0" w:space="0" w:color="auto" w:frame="1"/>
          <w:lang w:eastAsia="ru-RU"/>
        </w:rPr>
        <w:t xml:space="preserve">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w:t>
      </w:r>
      <w:proofErr w:type="gramStart"/>
      <w:r w:rsidRPr="00331006">
        <w:rPr>
          <w:rFonts w:ascii="Times New Roman" w:eastAsia="Times New Roman" w:hAnsi="Times New Roman" w:cs="Times New Roman"/>
          <w:color w:val="000000"/>
          <w:sz w:val="28"/>
          <w:szCs w:val="28"/>
          <w:bdr w:val="none" w:sz="0" w:space="0" w:color="auto" w:frame="1"/>
          <w:lang w:eastAsia="ru-RU"/>
        </w:rPr>
        <w:t>регулирующими  антикоррупционную</w:t>
      </w:r>
      <w:proofErr w:type="gramEnd"/>
      <w:r w:rsidRPr="00331006">
        <w:rPr>
          <w:rFonts w:ascii="Times New Roman" w:eastAsia="Times New Roman" w:hAnsi="Times New Roman" w:cs="Times New Roman"/>
          <w:color w:val="000000"/>
          <w:sz w:val="28"/>
          <w:szCs w:val="28"/>
          <w:bdr w:val="none" w:sz="0" w:space="0" w:color="auto" w:frame="1"/>
          <w:lang w:eastAsia="ru-RU"/>
        </w:rPr>
        <w:t xml:space="preserve"> политику </w:t>
      </w:r>
      <w:r w:rsidRPr="00331006">
        <w:rPr>
          <w:rFonts w:ascii="Times New Roman" w:eastAsia="Times New Roman" w:hAnsi="Times New Roman" w:cs="Times New Roman"/>
          <w:color w:val="000000"/>
          <w:sz w:val="28"/>
          <w:szCs w:val="28"/>
          <w:bdr w:val="none" w:sz="0" w:space="0" w:color="auto" w:frame="1"/>
          <w:lang w:eastAsia="ru-RU"/>
        </w:rPr>
        <w:lastRenderedPageBreak/>
        <w:t>образовательного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образовательного учреждения, и другие локальные акты.</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В соответствии со ст.13.</w:t>
      </w:r>
      <w:proofErr w:type="gramStart"/>
      <w:r w:rsidRPr="00331006">
        <w:rPr>
          <w:rFonts w:ascii="Times New Roman" w:eastAsia="Times New Roman" w:hAnsi="Times New Roman" w:cs="Times New Roman"/>
          <w:color w:val="000000"/>
          <w:sz w:val="28"/>
          <w:szCs w:val="28"/>
          <w:bdr w:val="none" w:sz="0" w:space="0" w:color="auto" w:frame="1"/>
          <w:lang w:eastAsia="ru-RU"/>
        </w:rPr>
        <w:t>3  Федерального</w:t>
      </w:r>
      <w:proofErr w:type="gramEnd"/>
      <w:r w:rsidRPr="00331006">
        <w:rPr>
          <w:rFonts w:ascii="Times New Roman" w:eastAsia="Times New Roman" w:hAnsi="Times New Roman" w:cs="Times New Roman"/>
          <w:color w:val="000000"/>
          <w:sz w:val="28"/>
          <w:szCs w:val="28"/>
          <w:bdr w:val="none" w:sz="0" w:space="0" w:color="auto" w:frame="1"/>
          <w:lang w:eastAsia="ru-RU"/>
        </w:rPr>
        <w:t xml:space="preserve"> закона № 273-ФЗ меры по предупреждению коррупции, принимаемые в организации, могут включать:</w:t>
      </w:r>
    </w:p>
    <w:p w:rsidR="00331006" w:rsidRPr="00331006" w:rsidRDefault="00331006" w:rsidP="00331006">
      <w:pPr>
        <w:shd w:val="clear" w:color="auto" w:fill="FFFFFF"/>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1) определение подразделений или должностных лиц, ответственных за профилактику коррупционных и иных правонарушений;</w:t>
      </w:r>
    </w:p>
    <w:p w:rsidR="00331006" w:rsidRPr="00331006" w:rsidRDefault="00331006" w:rsidP="00331006">
      <w:pPr>
        <w:shd w:val="clear" w:color="auto" w:fill="FFFFFF"/>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2) сотрудничество организации с правоохранительными органами;</w:t>
      </w:r>
    </w:p>
    <w:p w:rsidR="00331006" w:rsidRPr="00331006" w:rsidRDefault="00331006" w:rsidP="00331006">
      <w:pPr>
        <w:shd w:val="clear" w:color="auto" w:fill="FFFFFF"/>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3) разработку и внедрение в практику стандартов и процедур, направленных на обеспечение добросовестной работы организации;</w:t>
      </w:r>
    </w:p>
    <w:p w:rsidR="00331006" w:rsidRPr="00331006" w:rsidRDefault="00331006" w:rsidP="00331006">
      <w:pPr>
        <w:shd w:val="clear" w:color="auto" w:fill="FFFFFF"/>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4) принятие кодекса этики и служебного поведения работников организации;</w:t>
      </w:r>
    </w:p>
    <w:p w:rsidR="00331006" w:rsidRPr="00331006" w:rsidRDefault="00331006" w:rsidP="00331006">
      <w:pPr>
        <w:shd w:val="clear" w:color="auto" w:fill="FFFFFF"/>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5) предотвращение и урегулирование конфликта интересов;</w:t>
      </w:r>
    </w:p>
    <w:p w:rsidR="00331006" w:rsidRPr="00331006" w:rsidRDefault="00331006" w:rsidP="00331006">
      <w:pPr>
        <w:shd w:val="clear" w:color="auto" w:fill="FFFFFF"/>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6) недопущение составления неофициальной отчетности и использования поддельных документов.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Антикоррупционная политика школы направлена на реализацию данных мер.</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b/>
          <w:i/>
          <w:color w:val="000000"/>
          <w:sz w:val="28"/>
          <w:szCs w:val="28"/>
        </w:rPr>
      </w:pPr>
      <w:r w:rsidRPr="00331006">
        <w:rPr>
          <w:rFonts w:ascii="Times New Roman" w:eastAsia="Calibri" w:hAnsi="Times New Roman" w:cs="Times New Roman"/>
          <w:b/>
          <w:i/>
          <w:color w:val="000000"/>
          <w:sz w:val="28"/>
          <w:szCs w:val="28"/>
          <w:bdr w:val="none" w:sz="0" w:space="0" w:color="auto" w:frame="1"/>
        </w:rPr>
        <w:t>    </w:t>
      </w:r>
      <w:r w:rsidRPr="00331006">
        <w:rPr>
          <w:rFonts w:ascii="Times New Roman" w:eastAsia="Calibri" w:hAnsi="Times New Roman" w:cs="Times New Roman"/>
          <w:b/>
          <w:i/>
          <w:color w:val="000000"/>
          <w:sz w:val="28"/>
          <w:szCs w:val="28"/>
        </w:rPr>
        <w:t>2.</w:t>
      </w:r>
      <w:r w:rsidRPr="00331006">
        <w:rPr>
          <w:rFonts w:ascii="Times New Roman" w:eastAsia="Calibri" w:hAnsi="Times New Roman" w:cs="Times New Roman"/>
          <w:b/>
          <w:i/>
          <w:color w:val="000000"/>
          <w:sz w:val="28"/>
          <w:szCs w:val="28"/>
          <w:bdr w:val="none" w:sz="0" w:space="0" w:color="auto" w:frame="1"/>
        </w:rPr>
        <w:t>     </w:t>
      </w:r>
      <w:r w:rsidRPr="00331006">
        <w:rPr>
          <w:rFonts w:ascii="Times New Roman" w:eastAsia="Calibri" w:hAnsi="Times New Roman" w:cs="Times New Roman"/>
          <w:b/>
          <w:i/>
          <w:color w:val="000000"/>
          <w:sz w:val="28"/>
          <w:szCs w:val="28"/>
        </w:rPr>
        <w:t>Используемые в политике понятия и определения</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rPr>
        <w:t> </w:t>
      </w:r>
      <w:r w:rsidRPr="00331006">
        <w:rPr>
          <w:rFonts w:ascii="Times New Roman" w:eastAsia="Calibri" w:hAnsi="Times New Roman" w:cs="Times New Roman"/>
          <w:b/>
          <w:bCs/>
          <w:i/>
          <w:iCs/>
          <w:color w:val="000000"/>
          <w:sz w:val="28"/>
          <w:szCs w:val="28"/>
          <w:bdr w:val="none" w:sz="0" w:space="0" w:color="auto" w:frame="1"/>
        </w:rPr>
        <w:t>Коррупция</w:t>
      </w:r>
      <w:r w:rsidRPr="00331006">
        <w:rPr>
          <w:rFonts w:ascii="Times New Roman" w:eastAsia="Calibri" w:hAnsi="Times New Roman" w:cs="Times New Roman"/>
          <w:color w:val="000000"/>
          <w:sz w:val="28"/>
          <w:szCs w:val="28"/>
          <w:bdr w:val="none" w:sz="0" w:space="0" w:color="auto" w:frame="1"/>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b/>
          <w:bCs/>
          <w:i/>
          <w:iCs/>
          <w:color w:val="000000"/>
          <w:sz w:val="28"/>
          <w:szCs w:val="28"/>
          <w:bdr w:val="none" w:sz="0" w:space="0" w:color="auto" w:frame="1"/>
        </w:rPr>
        <w:t>Противодействие коррупции</w:t>
      </w:r>
      <w:r w:rsidRPr="00331006">
        <w:rPr>
          <w:rFonts w:ascii="Times New Roman" w:eastAsia="Calibri" w:hAnsi="Times New Roman" w:cs="Times New Roman"/>
          <w:color w:val="000000"/>
          <w:sz w:val="28"/>
          <w:szCs w:val="28"/>
          <w:bdr w:val="none" w:sz="0" w:space="0" w:color="auto" w:frame="1"/>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а) по предупреждению коррупции, в том числе по выявлению и последующему устранению причин коррупции (профилактика коррупции);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lastRenderedPageBreak/>
        <w:t>б) по выявлению, предупреждению, пресечению, раскрытию и расследованию коррупционных правонарушений (борьба с коррупцией);</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в) по минимизации и (или) ликвидации последствий коррупционных правонарушений.</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b/>
          <w:bCs/>
          <w:i/>
          <w:iCs/>
          <w:color w:val="000000"/>
          <w:sz w:val="28"/>
          <w:szCs w:val="28"/>
          <w:bdr w:val="none" w:sz="0" w:space="0" w:color="auto" w:frame="1"/>
        </w:rPr>
        <w:t>Организация</w:t>
      </w:r>
      <w:r w:rsidRPr="00331006">
        <w:rPr>
          <w:rFonts w:ascii="Times New Roman" w:eastAsia="Calibri" w:hAnsi="Times New Roman" w:cs="Times New Roman"/>
          <w:color w:val="000000"/>
          <w:sz w:val="28"/>
          <w:szCs w:val="28"/>
          <w:bdr w:val="none" w:sz="0" w:space="0" w:color="auto" w:frame="1"/>
        </w:rPr>
        <w:t> – юридическое лицо независимо от формы собственности, организационно-правовой формы и отраслевой принадлежности.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b/>
          <w:bCs/>
          <w:i/>
          <w:iCs/>
          <w:color w:val="000000"/>
          <w:sz w:val="28"/>
          <w:szCs w:val="28"/>
          <w:bdr w:val="none" w:sz="0" w:space="0" w:color="auto" w:frame="1"/>
        </w:rPr>
        <w:t>Контрагент</w:t>
      </w:r>
      <w:r w:rsidRPr="00331006">
        <w:rPr>
          <w:rFonts w:ascii="Times New Roman" w:eastAsia="Calibri" w:hAnsi="Times New Roman" w:cs="Times New Roman"/>
          <w:color w:val="000000"/>
          <w:sz w:val="28"/>
          <w:szCs w:val="28"/>
          <w:bdr w:val="none" w:sz="0" w:space="0" w:color="auto" w:frame="1"/>
        </w:rPr>
        <w:t xml:space="preserve"> – любое российское или иностранное </w:t>
      </w:r>
      <w:proofErr w:type="gramStart"/>
      <w:r w:rsidRPr="00331006">
        <w:rPr>
          <w:rFonts w:ascii="Times New Roman" w:eastAsia="Calibri" w:hAnsi="Times New Roman" w:cs="Times New Roman"/>
          <w:color w:val="000000"/>
          <w:sz w:val="28"/>
          <w:szCs w:val="28"/>
          <w:bdr w:val="none" w:sz="0" w:space="0" w:color="auto" w:frame="1"/>
        </w:rPr>
        <w:t>юридическое</w:t>
      </w:r>
      <w:proofErr w:type="gramEnd"/>
      <w:r w:rsidRPr="00331006">
        <w:rPr>
          <w:rFonts w:ascii="Times New Roman" w:eastAsia="Calibri" w:hAnsi="Times New Roman" w:cs="Times New Roman"/>
          <w:color w:val="000000"/>
          <w:sz w:val="28"/>
          <w:szCs w:val="28"/>
          <w:bdr w:val="none" w:sz="0" w:space="0" w:color="auto" w:frame="1"/>
        </w:rPr>
        <w:t xml:space="preserve"> или физическое лицо, с которым организация вступает в договорные отношения, за исключением трудовых отношений.</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b/>
          <w:bCs/>
          <w:i/>
          <w:iCs/>
          <w:color w:val="000000"/>
          <w:sz w:val="28"/>
          <w:szCs w:val="28"/>
          <w:bdr w:val="none" w:sz="0" w:space="0" w:color="auto" w:frame="1"/>
        </w:rPr>
        <w:t>Взятка</w:t>
      </w:r>
      <w:r w:rsidRPr="00331006">
        <w:rPr>
          <w:rFonts w:ascii="Times New Roman" w:eastAsia="Calibri" w:hAnsi="Times New Roman" w:cs="Times New Roman"/>
          <w:color w:val="000000"/>
          <w:sz w:val="28"/>
          <w:szCs w:val="28"/>
          <w:bdr w:val="none" w:sz="0" w:space="0" w:color="auto" w:frame="1"/>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b/>
          <w:bCs/>
          <w:i/>
          <w:iCs/>
          <w:color w:val="000000"/>
          <w:sz w:val="28"/>
          <w:szCs w:val="28"/>
          <w:bdr w:val="none" w:sz="0" w:space="0" w:color="auto" w:frame="1"/>
        </w:rPr>
        <w:t>Коммерческий подкуп</w:t>
      </w:r>
      <w:r w:rsidRPr="00331006">
        <w:rPr>
          <w:rFonts w:ascii="Times New Roman" w:eastAsia="Calibri" w:hAnsi="Times New Roman" w:cs="Times New Roman"/>
          <w:color w:val="000000"/>
          <w:sz w:val="28"/>
          <w:szCs w:val="28"/>
          <w:bdr w:val="none" w:sz="0" w:space="0" w:color="auto" w:frame="1"/>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b/>
          <w:bCs/>
          <w:i/>
          <w:iCs/>
          <w:color w:val="000000"/>
          <w:sz w:val="28"/>
          <w:szCs w:val="28"/>
          <w:bdr w:val="none" w:sz="0" w:space="0" w:color="auto" w:frame="1"/>
        </w:rPr>
        <w:t>Конфликт интересов</w:t>
      </w:r>
      <w:r w:rsidRPr="00331006">
        <w:rPr>
          <w:rFonts w:ascii="Times New Roman" w:eastAsia="Calibri" w:hAnsi="Times New Roman" w:cs="Times New Roman"/>
          <w:color w:val="000000"/>
          <w:sz w:val="28"/>
          <w:szCs w:val="28"/>
          <w:bdr w:val="none" w:sz="0" w:space="0" w:color="auto" w:frame="1"/>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b/>
          <w:bCs/>
          <w:i/>
          <w:iCs/>
          <w:color w:val="000000"/>
          <w:sz w:val="28"/>
          <w:szCs w:val="28"/>
          <w:bdr w:val="none" w:sz="0" w:space="0" w:color="auto" w:frame="1"/>
        </w:rPr>
        <w:t>Личная заинтересованность работника (представителя организации)</w:t>
      </w:r>
      <w:r w:rsidRPr="00331006">
        <w:rPr>
          <w:rFonts w:ascii="Times New Roman" w:eastAsia="Calibri" w:hAnsi="Times New Roman" w:cs="Times New Roman"/>
          <w:color w:val="000000"/>
          <w:sz w:val="28"/>
          <w:szCs w:val="28"/>
          <w:bdr w:val="none" w:sz="0" w:space="0" w:color="auto" w:frame="1"/>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31006" w:rsidRPr="00331006" w:rsidRDefault="00331006" w:rsidP="00331006">
      <w:pPr>
        <w:spacing w:after="0" w:line="244" w:lineRule="atLeast"/>
        <w:ind w:left="-426" w:firstLine="426"/>
        <w:jc w:val="both"/>
        <w:textAlignment w:val="baseline"/>
        <w:outlineLvl w:val="0"/>
        <w:rPr>
          <w:rFonts w:ascii="Times New Roman" w:eastAsia="Times New Roman" w:hAnsi="Times New Roman" w:cs="Times New Roman"/>
          <w:b/>
          <w:bCs/>
          <w:color w:val="000000"/>
          <w:kern w:val="36"/>
          <w:sz w:val="28"/>
          <w:szCs w:val="28"/>
          <w:bdr w:val="none" w:sz="0" w:space="0" w:color="auto" w:frame="1"/>
          <w:lang w:eastAsia="ru-RU"/>
        </w:rPr>
      </w:pPr>
      <w:r w:rsidRPr="00331006">
        <w:rPr>
          <w:rFonts w:ascii="Times New Roman" w:eastAsia="Times New Roman" w:hAnsi="Times New Roman" w:cs="Times New Roman"/>
          <w:b/>
          <w:bCs/>
          <w:color w:val="000000"/>
          <w:kern w:val="36"/>
          <w:sz w:val="28"/>
          <w:szCs w:val="28"/>
          <w:bdr w:val="none" w:sz="0" w:space="0" w:color="auto" w:frame="1"/>
          <w:lang w:eastAsia="ru-RU"/>
        </w:rPr>
        <w:t> </w:t>
      </w:r>
    </w:p>
    <w:p w:rsidR="00331006" w:rsidRPr="00331006" w:rsidRDefault="00331006" w:rsidP="00331006">
      <w:pPr>
        <w:spacing w:after="0" w:line="244" w:lineRule="atLeast"/>
        <w:ind w:left="-426" w:firstLine="426"/>
        <w:jc w:val="both"/>
        <w:textAlignment w:val="baseline"/>
        <w:outlineLvl w:val="0"/>
        <w:rPr>
          <w:rFonts w:ascii="Times New Roman" w:eastAsia="Times New Roman" w:hAnsi="Times New Roman" w:cs="Times New Roman"/>
          <w:b/>
          <w:bCs/>
          <w:color w:val="000000"/>
          <w:kern w:val="36"/>
          <w:sz w:val="28"/>
          <w:szCs w:val="28"/>
          <w:bdr w:val="none" w:sz="0" w:space="0" w:color="auto" w:frame="1"/>
          <w:lang w:eastAsia="ru-RU"/>
        </w:rPr>
      </w:pPr>
    </w:p>
    <w:p w:rsidR="00331006" w:rsidRPr="00331006" w:rsidRDefault="00331006" w:rsidP="00331006">
      <w:pPr>
        <w:spacing w:after="0" w:line="244" w:lineRule="atLeast"/>
        <w:ind w:left="-426" w:firstLine="426"/>
        <w:jc w:val="both"/>
        <w:textAlignment w:val="baseline"/>
        <w:outlineLvl w:val="0"/>
        <w:rPr>
          <w:rFonts w:ascii="Times New Roman" w:eastAsia="Times New Roman" w:hAnsi="Times New Roman" w:cs="Times New Roman"/>
          <w:b/>
          <w:bCs/>
          <w:color w:val="000000"/>
          <w:kern w:val="36"/>
          <w:sz w:val="28"/>
          <w:szCs w:val="28"/>
          <w:bdr w:val="none" w:sz="0" w:space="0" w:color="auto" w:frame="1"/>
          <w:lang w:eastAsia="ru-RU"/>
        </w:rPr>
      </w:pPr>
    </w:p>
    <w:p w:rsidR="00331006" w:rsidRPr="00331006" w:rsidRDefault="00331006" w:rsidP="00331006">
      <w:pPr>
        <w:spacing w:after="0" w:line="244" w:lineRule="atLeast"/>
        <w:ind w:left="-426" w:firstLine="426"/>
        <w:jc w:val="both"/>
        <w:textAlignment w:val="baseline"/>
        <w:outlineLvl w:val="0"/>
        <w:rPr>
          <w:rFonts w:ascii="Times New Roman" w:eastAsia="Times New Roman" w:hAnsi="Times New Roman" w:cs="Times New Roman"/>
          <w:b/>
          <w:bCs/>
          <w:color w:val="000000"/>
          <w:kern w:val="36"/>
          <w:sz w:val="28"/>
          <w:szCs w:val="28"/>
          <w:lang w:eastAsia="ru-RU"/>
        </w:rPr>
      </w:pPr>
      <w:r w:rsidRPr="00331006">
        <w:rPr>
          <w:rFonts w:ascii="Times New Roman" w:eastAsia="Times New Roman" w:hAnsi="Times New Roman" w:cs="Times New Roman"/>
          <w:b/>
          <w:bCs/>
          <w:i/>
          <w:iCs/>
          <w:color w:val="000000"/>
          <w:kern w:val="36"/>
          <w:sz w:val="28"/>
          <w:szCs w:val="28"/>
          <w:bdr w:val="none" w:sz="0" w:space="0" w:color="auto" w:frame="1"/>
          <w:lang w:eastAsia="ru-RU"/>
        </w:rPr>
        <w:t xml:space="preserve">3.Основные принципы </w:t>
      </w:r>
      <w:proofErr w:type="gramStart"/>
      <w:r w:rsidRPr="00331006">
        <w:rPr>
          <w:rFonts w:ascii="Times New Roman" w:eastAsia="Times New Roman" w:hAnsi="Times New Roman" w:cs="Times New Roman"/>
          <w:b/>
          <w:bCs/>
          <w:i/>
          <w:iCs/>
          <w:color w:val="000000"/>
          <w:kern w:val="36"/>
          <w:sz w:val="28"/>
          <w:szCs w:val="28"/>
          <w:bdr w:val="none" w:sz="0" w:space="0" w:color="auto" w:frame="1"/>
          <w:lang w:eastAsia="ru-RU"/>
        </w:rPr>
        <w:t>антикоррупционной  деятельности</w:t>
      </w:r>
      <w:proofErr w:type="gramEnd"/>
      <w:r w:rsidRPr="00331006">
        <w:rPr>
          <w:rFonts w:ascii="Times New Roman" w:eastAsia="Times New Roman" w:hAnsi="Times New Roman" w:cs="Times New Roman"/>
          <w:b/>
          <w:bCs/>
          <w:i/>
          <w:iCs/>
          <w:color w:val="000000"/>
          <w:kern w:val="36"/>
          <w:sz w:val="28"/>
          <w:szCs w:val="28"/>
          <w:bdr w:val="none" w:sz="0" w:space="0" w:color="auto" w:frame="1"/>
          <w:lang w:eastAsia="ru-RU"/>
        </w:rPr>
        <w:t xml:space="preserve"> организации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rPr>
        <w:t> </w:t>
      </w:r>
      <w:r w:rsidRPr="00331006">
        <w:rPr>
          <w:rFonts w:ascii="Times New Roman" w:eastAsia="Calibri" w:hAnsi="Times New Roman" w:cs="Times New Roman"/>
          <w:color w:val="000000"/>
          <w:sz w:val="28"/>
          <w:szCs w:val="28"/>
          <w:bdr w:val="none" w:sz="0" w:space="0" w:color="auto" w:frame="1"/>
        </w:rPr>
        <w:t>  Системы мер противодействия коррупции в школе основываться на следующих ключевых принципах:</w:t>
      </w:r>
    </w:p>
    <w:p w:rsidR="00331006" w:rsidRPr="00331006" w:rsidRDefault="00331006" w:rsidP="00331006">
      <w:pPr>
        <w:spacing w:after="0" w:line="244" w:lineRule="atLeast"/>
        <w:ind w:left="-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i/>
          <w:iCs/>
          <w:color w:val="000000"/>
          <w:sz w:val="28"/>
          <w:szCs w:val="28"/>
          <w:bdr w:val="none" w:sz="0" w:space="0" w:color="auto" w:frame="1"/>
          <w:lang w:eastAsia="ru-RU"/>
        </w:rPr>
        <w:t>     </w:t>
      </w:r>
      <w:r w:rsidRPr="00331006">
        <w:rPr>
          <w:rFonts w:ascii="Times New Roman" w:eastAsia="Times New Roman" w:hAnsi="Times New Roman" w:cs="Times New Roman"/>
          <w:color w:val="000000"/>
          <w:sz w:val="28"/>
          <w:szCs w:val="28"/>
          <w:bdr w:val="none" w:sz="0" w:space="0" w:color="auto" w:frame="1"/>
          <w:lang w:eastAsia="ru-RU"/>
        </w:rPr>
        <w:t> </w:t>
      </w:r>
      <w:r w:rsidRPr="00331006">
        <w:rPr>
          <w:rFonts w:ascii="Times New Roman" w:eastAsia="Times New Roman" w:hAnsi="Times New Roman" w:cs="Times New Roman"/>
          <w:i/>
          <w:iCs/>
          <w:color w:val="000000"/>
          <w:sz w:val="28"/>
          <w:szCs w:val="28"/>
          <w:bdr w:val="none" w:sz="0" w:space="0" w:color="auto" w:frame="1"/>
          <w:lang w:eastAsia="ru-RU"/>
        </w:rPr>
        <w:t>Принцип соответствия политики организации действующему законодательству и общепринятым нормам.</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i/>
          <w:iCs/>
          <w:color w:val="000000"/>
          <w:sz w:val="28"/>
          <w:szCs w:val="28"/>
          <w:bdr w:val="none" w:sz="0" w:space="0" w:color="auto" w:frame="1"/>
          <w:lang w:eastAsia="ru-RU"/>
        </w:rPr>
        <w:t>     </w:t>
      </w:r>
      <w:r w:rsidRPr="00331006">
        <w:rPr>
          <w:rFonts w:ascii="Times New Roman" w:eastAsia="Times New Roman" w:hAnsi="Times New Roman" w:cs="Times New Roman"/>
          <w:color w:val="000000"/>
          <w:sz w:val="28"/>
          <w:szCs w:val="28"/>
          <w:bdr w:val="none" w:sz="0" w:space="0" w:color="auto" w:frame="1"/>
          <w:lang w:eastAsia="ru-RU"/>
        </w:rPr>
        <w:t> </w:t>
      </w:r>
      <w:r w:rsidRPr="00331006">
        <w:rPr>
          <w:rFonts w:ascii="Times New Roman" w:eastAsia="Times New Roman" w:hAnsi="Times New Roman" w:cs="Times New Roman"/>
          <w:i/>
          <w:iCs/>
          <w:color w:val="000000"/>
          <w:sz w:val="28"/>
          <w:szCs w:val="28"/>
          <w:bdr w:val="none" w:sz="0" w:space="0" w:color="auto" w:frame="1"/>
          <w:lang w:eastAsia="ru-RU"/>
        </w:rPr>
        <w:t>Принцип личного примера руководства.</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i/>
          <w:iCs/>
          <w:color w:val="000000"/>
          <w:sz w:val="28"/>
          <w:szCs w:val="28"/>
          <w:bdr w:val="none" w:sz="0" w:space="0" w:color="auto" w:frame="1"/>
          <w:lang w:eastAsia="ru-RU"/>
        </w:rPr>
        <w:t>     </w:t>
      </w:r>
      <w:r w:rsidRPr="00331006">
        <w:rPr>
          <w:rFonts w:ascii="Times New Roman" w:eastAsia="Times New Roman" w:hAnsi="Times New Roman" w:cs="Times New Roman"/>
          <w:color w:val="000000"/>
          <w:sz w:val="28"/>
          <w:szCs w:val="28"/>
          <w:bdr w:val="none" w:sz="0" w:space="0" w:color="auto" w:frame="1"/>
          <w:lang w:eastAsia="ru-RU"/>
        </w:rPr>
        <w:t> </w:t>
      </w:r>
      <w:r w:rsidRPr="00331006">
        <w:rPr>
          <w:rFonts w:ascii="Times New Roman" w:eastAsia="Times New Roman" w:hAnsi="Times New Roman" w:cs="Times New Roman"/>
          <w:i/>
          <w:iCs/>
          <w:color w:val="000000"/>
          <w:sz w:val="28"/>
          <w:szCs w:val="28"/>
          <w:bdr w:val="none" w:sz="0" w:space="0" w:color="auto" w:frame="1"/>
          <w:lang w:eastAsia="ru-RU"/>
        </w:rPr>
        <w:t>Принцип вовлеченности работников.</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i/>
          <w:iCs/>
          <w:color w:val="000000"/>
          <w:sz w:val="28"/>
          <w:szCs w:val="28"/>
          <w:bdr w:val="none" w:sz="0" w:space="0" w:color="auto" w:frame="1"/>
          <w:lang w:eastAsia="ru-RU"/>
        </w:rPr>
        <w:t>    </w:t>
      </w:r>
      <w:r w:rsidRPr="00331006">
        <w:rPr>
          <w:rFonts w:ascii="Times New Roman" w:eastAsia="Times New Roman" w:hAnsi="Times New Roman" w:cs="Times New Roman"/>
          <w:color w:val="000000"/>
          <w:sz w:val="28"/>
          <w:szCs w:val="28"/>
          <w:bdr w:val="none" w:sz="0" w:space="0" w:color="auto" w:frame="1"/>
          <w:lang w:eastAsia="ru-RU"/>
        </w:rPr>
        <w:t> </w:t>
      </w:r>
      <w:r w:rsidRPr="00331006">
        <w:rPr>
          <w:rFonts w:ascii="Times New Roman" w:eastAsia="Times New Roman" w:hAnsi="Times New Roman" w:cs="Times New Roman"/>
          <w:i/>
          <w:iCs/>
          <w:color w:val="000000"/>
          <w:sz w:val="28"/>
          <w:szCs w:val="28"/>
          <w:bdr w:val="none" w:sz="0" w:space="0" w:color="auto" w:frame="1"/>
          <w:lang w:eastAsia="ru-RU"/>
        </w:rPr>
        <w:t>Принцип соразмерности антикоррупционных процедур риску коррупции.</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i/>
          <w:iCs/>
          <w:color w:val="000000"/>
          <w:sz w:val="28"/>
          <w:szCs w:val="28"/>
          <w:bdr w:val="none" w:sz="0" w:space="0" w:color="auto" w:frame="1"/>
          <w:lang w:eastAsia="ru-RU"/>
        </w:rPr>
        <w:t>    </w:t>
      </w:r>
      <w:r w:rsidRPr="00331006">
        <w:rPr>
          <w:rFonts w:ascii="Times New Roman" w:eastAsia="Times New Roman" w:hAnsi="Times New Roman" w:cs="Times New Roman"/>
          <w:color w:val="000000"/>
          <w:sz w:val="28"/>
          <w:szCs w:val="28"/>
          <w:bdr w:val="none" w:sz="0" w:space="0" w:color="auto" w:frame="1"/>
          <w:lang w:eastAsia="ru-RU"/>
        </w:rPr>
        <w:t> </w:t>
      </w:r>
      <w:r w:rsidRPr="00331006">
        <w:rPr>
          <w:rFonts w:ascii="Times New Roman" w:eastAsia="Times New Roman" w:hAnsi="Times New Roman" w:cs="Times New Roman"/>
          <w:i/>
          <w:iCs/>
          <w:color w:val="000000"/>
          <w:sz w:val="28"/>
          <w:szCs w:val="28"/>
          <w:bdr w:val="none" w:sz="0" w:space="0" w:color="auto" w:frame="1"/>
          <w:lang w:eastAsia="ru-RU"/>
        </w:rPr>
        <w:t xml:space="preserve">Принцип </w:t>
      </w:r>
      <w:proofErr w:type="gramStart"/>
      <w:r w:rsidRPr="00331006">
        <w:rPr>
          <w:rFonts w:ascii="Times New Roman" w:eastAsia="Times New Roman" w:hAnsi="Times New Roman" w:cs="Times New Roman"/>
          <w:i/>
          <w:iCs/>
          <w:color w:val="000000"/>
          <w:sz w:val="28"/>
          <w:szCs w:val="28"/>
          <w:bdr w:val="none" w:sz="0" w:space="0" w:color="auto" w:frame="1"/>
          <w:lang w:eastAsia="ru-RU"/>
        </w:rPr>
        <w:t>эффективности  антикоррупционных</w:t>
      </w:r>
      <w:proofErr w:type="gramEnd"/>
      <w:r w:rsidRPr="00331006">
        <w:rPr>
          <w:rFonts w:ascii="Times New Roman" w:eastAsia="Times New Roman" w:hAnsi="Times New Roman" w:cs="Times New Roman"/>
          <w:i/>
          <w:iCs/>
          <w:color w:val="000000"/>
          <w:sz w:val="28"/>
          <w:szCs w:val="28"/>
          <w:bdr w:val="none" w:sz="0" w:space="0" w:color="auto" w:frame="1"/>
          <w:lang w:eastAsia="ru-RU"/>
        </w:rPr>
        <w:t xml:space="preserve"> процедур.</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i/>
          <w:iCs/>
          <w:color w:val="000000"/>
          <w:sz w:val="28"/>
          <w:szCs w:val="28"/>
          <w:bdr w:val="none" w:sz="0" w:space="0" w:color="auto" w:frame="1"/>
          <w:lang w:eastAsia="ru-RU"/>
        </w:rPr>
        <w:t>    </w:t>
      </w:r>
      <w:r w:rsidRPr="00331006">
        <w:rPr>
          <w:rFonts w:ascii="Times New Roman" w:eastAsia="Times New Roman" w:hAnsi="Times New Roman" w:cs="Times New Roman"/>
          <w:color w:val="000000"/>
          <w:sz w:val="28"/>
          <w:szCs w:val="28"/>
          <w:bdr w:val="none" w:sz="0" w:space="0" w:color="auto" w:frame="1"/>
          <w:lang w:eastAsia="ru-RU"/>
        </w:rPr>
        <w:t> </w:t>
      </w:r>
      <w:r w:rsidRPr="00331006">
        <w:rPr>
          <w:rFonts w:ascii="Times New Roman" w:eastAsia="Times New Roman" w:hAnsi="Times New Roman" w:cs="Times New Roman"/>
          <w:i/>
          <w:iCs/>
          <w:color w:val="000000"/>
          <w:sz w:val="28"/>
          <w:szCs w:val="28"/>
          <w:bdr w:val="none" w:sz="0" w:space="0" w:color="auto" w:frame="1"/>
          <w:lang w:eastAsia="ru-RU"/>
        </w:rPr>
        <w:t>Принцип ответственности и неотвратимости наказания.</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i/>
          <w:iCs/>
          <w:color w:val="000000"/>
          <w:sz w:val="28"/>
          <w:szCs w:val="28"/>
          <w:bdr w:val="none" w:sz="0" w:space="0" w:color="auto" w:frame="1"/>
          <w:lang w:eastAsia="ru-RU"/>
        </w:rPr>
        <w:t>     </w:t>
      </w:r>
      <w:r w:rsidRPr="00331006">
        <w:rPr>
          <w:rFonts w:ascii="Times New Roman" w:eastAsia="Times New Roman" w:hAnsi="Times New Roman" w:cs="Times New Roman"/>
          <w:color w:val="000000"/>
          <w:sz w:val="28"/>
          <w:szCs w:val="28"/>
          <w:bdr w:val="none" w:sz="0" w:space="0" w:color="auto" w:frame="1"/>
          <w:lang w:eastAsia="ru-RU"/>
        </w:rPr>
        <w:t> </w:t>
      </w:r>
      <w:r w:rsidRPr="00331006">
        <w:rPr>
          <w:rFonts w:ascii="Times New Roman" w:eastAsia="Times New Roman" w:hAnsi="Times New Roman" w:cs="Times New Roman"/>
          <w:i/>
          <w:iCs/>
          <w:color w:val="000000"/>
          <w:sz w:val="28"/>
          <w:szCs w:val="28"/>
          <w:bdr w:val="none" w:sz="0" w:space="0" w:color="auto" w:frame="1"/>
          <w:lang w:eastAsia="ru-RU"/>
        </w:rPr>
        <w:t>Принцип открытости </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Информирование контрагентов, партнеров и общественности о принятых в организации антикоррупционных стандартах ведения деятельности.</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i/>
          <w:iCs/>
          <w:color w:val="000000"/>
          <w:sz w:val="28"/>
          <w:szCs w:val="28"/>
          <w:bdr w:val="none" w:sz="0" w:space="0" w:color="auto" w:frame="1"/>
          <w:lang w:eastAsia="ru-RU"/>
        </w:rPr>
        <w:t>      </w:t>
      </w:r>
      <w:r w:rsidRPr="00331006">
        <w:rPr>
          <w:rFonts w:ascii="Times New Roman" w:eastAsia="Times New Roman" w:hAnsi="Times New Roman" w:cs="Times New Roman"/>
          <w:color w:val="000000"/>
          <w:sz w:val="28"/>
          <w:szCs w:val="28"/>
          <w:bdr w:val="none" w:sz="0" w:space="0" w:color="auto" w:frame="1"/>
          <w:lang w:eastAsia="ru-RU"/>
        </w:rPr>
        <w:t> </w:t>
      </w:r>
      <w:r w:rsidRPr="00331006">
        <w:rPr>
          <w:rFonts w:ascii="Times New Roman" w:eastAsia="Times New Roman" w:hAnsi="Times New Roman" w:cs="Times New Roman"/>
          <w:i/>
          <w:iCs/>
          <w:color w:val="000000"/>
          <w:sz w:val="28"/>
          <w:szCs w:val="28"/>
          <w:bdr w:val="none" w:sz="0" w:space="0" w:color="auto" w:frame="1"/>
          <w:lang w:eastAsia="ru-RU"/>
        </w:rPr>
        <w:t>Принцип постоянного контроля и регулярного мониторинга.</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b/>
          <w:bCs/>
          <w:i/>
          <w:iCs/>
          <w:color w:val="000000"/>
          <w:sz w:val="28"/>
          <w:szCs w:val="28"/>
          <w:bdr w:val="none" w:sz="0" w:space="0" w:color="auto" w:frame="1"/>
        </w:rPr>
        <w:t> </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b/>
          <w:bCs/>
          <w:i/>
          <w:iCs/>
          <w:color w:val="000000"/>
          <w:sz w:val="28"/>
          <w:szCs w:val="28"/>
          <w:bdr w:val="none" w:sz="0" w:space="0" w:color="auto" w:frame="1"/>
        </w:rPr>
        <w:t>4. Область применения политики и круг лиц, попадающих под ее действие</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xml:space="preserve">Основным кругом лиц, попадающих под действие политики, являются работники школы, находящиеся с ней в трудовых отношениях, вне зависимости </w:t>
      </w:r>
      <w:r w:rsidRPr="00331006">
        <w:rPr>
          <w:rFonts w:ascii="Times New Roman" w:eastAsia="Calibri" w:hAnsi="Times New Roman" w:cs="Times New Roman"/>
          <w:color w:val="000000"/>
          <w:sz w:val="28"/>
          <w:szCs w:val="28"/>
          <w:bdr w:val="none" w:sz="0" w:space="0" w:color="auto" w:frame="1"/>
        </w:rPr>
        <w:lastRenderedPageBreak/>
        <w:t xml:space="preserve">от занимаемой должности и выполняемых функций. Политика распространяется и на лица, предоставляющие </w:t>
      </w:r>
      <w:proofErr w:type="gramStart"/>
      <w:r w:rsidRPr="00331006">
        <w:rPr>
          <w:rFonts w:ascii="Times New Roman" w:eastAsia="Calibri" w:hAnsi="Times New Roman" w:cs="Times New Roman"/>
          <w:color w:val="000000"/>
          <w:sz w:val="28"/>
          <w:szCs w:val="28"/>
          <w:bdr w:val="none" w:sz="0" w:space="0" w:color="auto" w:frame="1"/>
        </w:rPr>
        <w:t>услуги  образовательному</w:t>
      </w:r>
      <w:proofErr w:type="gramEnd"/>
      <w:r w:rsidRPr="00331006">
        <w:rPr>
          <w:rFonts w:ascii="Times New Roman" w:eastAsia="Calibri" w:hAnsi="Times New Roman" w:cs="Times New Roman"/>
          <w:color w:val="000000"/>
          <w:sz w:val="28"/>
          <w:szCs w:val="28"/>
          <w:bdr w:val="none" w:sz="0" w:space="0" w:color="auto" w:frame="1"/>
        </w:rPr>
        <w:t xml:space="preserve"> учреждению на основе гражданско-правовых договоров.  В этом случае соответствующие положения </w:t>
      </w:r>
      <w:r w:rsidRPr="00331006">
        <w:rPr>
          <w:rFonts w:ascii="Times New Roman" w:eastAsia="Calibri" w:hAnsi="Times New Roman" w:cs="Times New Roman"/>
          <w:b/>
          <w:bCs/>
          <w:color w:val="000000"/>
          <w:sz w:val="28"/>
          <w:szCs w:val="28"/>
          <w:bdr w:val="none" w:sz="0" w:space="0" w:color="auto" w:frame="1"/>
        </w:rPr>
        <w:t>нужно включить в текст договоров.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b/>
          <w:i/>
          <w:color w:val="000000"/>
          <w:sz w:val="28"/>
          <w:szCs w:val="28"/>
        </w:rPr>
      </w:pPr>
      <w:r w:rsidRPr="00331006">
        <w:rPr>
          <w:rFonts w:ascii="Times New Roman" w:eastAsia="Calibri" w:hAnsi="Times New Roman" w:cs="Times New Roman"/>
          <w:b/>
          <w:bCs/>
          <w:i/>
          <w:color w:val="FF0000"/>
          <w:sz w:val="28"/>
          <w:szCs w:val="28"/>
          <w:bdr w:val="none" w:sz="0" w:space="0" w:color="auto" w:frame="1"/>
        </w:rPr>
        <w:t> </w:t>
      </w:r>
      <w:r w:rsidRPr="00331006">
        <w:rPr>
          <w:rFonts w:ascii="Times New Roman" w:eastAsia="Calibri" w:hAnsi="Times New Roman" w:cs="Times New Roman"/>
          <w:b/>
          <w:i/>
          <w:color w:val="000000"/>
          <w:sz w:val="28"/>
          <w:szCs w:val="28"/>
        </w:rPr>
        <w:t xml:space="preserve">5.  Определение должностных лиц школы, ответственных за реализацию </w:t>
      </w:r>
      <w:proofErr w:type="gramStart"/>
      <w:r w:rsidRPr="00331006">
        <w:rPr>
          <w:rFonts w:ascii="Times New Roman" w:eastAsia="Calibri" w:hAnsi="Times New Roman" w:cs="Times New Roman"/>
          <w:b/>
          <w:i/>
          <w:color w:val="000000"/>
          <w:sz w:val="28"/>
          <w:szCs w:val="28"/>
        </w:rPr>
        <w:t>антикоррупционной  политики</w:t>
      </w:r>
      <w:proofErr w:type="gramEnd"/>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xml:space="preserve">В </w:t>
      </w:r>
      <w:proofErr w:type="gramStart"/>
      <w:r w:rsidRPr="00331006">
        <w:rPr>
          <w:rFonts w:ascii="Times New Roman" w:eastAsia="Calibri" w:hAnsi="Times New Roman" w:cs="Times New Roman"/>
          <w:color w:val="000000"/>
          <w:sz w:val="28"/>
          <w:szCs w:val="28"/>
          <w:bdr w:val="none" w:sz="0" w:space="0" w:color="auto" w:frame="1"/>
        </w:rPr>
        <w:t>школе  ответственным</w:t>
      </w:r>
      <w:proofErr w:type="gramEnd"/>
      <w:r w:rsidRPr="00331006">
        <w:rPr>
          <w:rFonts w:ascii="Times New Roman" w:eastAsia="Calibri" w:hAnsi="Times New Roman" w:cs="Times New Roman"/>
          <w:color w:val="000000"/>
          <w:sz w:val="28"/>
          <w:szCs w:val="28"/>
          <w:bdr w:val="none" w:sz="0" w:space="0" w:color="auto" w:frame="1"/>
        </w:rPr>
        <w:t xml:space="preserve">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Задачи, функции и полномочия   директора в сфере противодействия коррупции определены его Должностной инструкцией.</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 xml:space="preserve">Эти </w:t>
      </w:r>
      <w:proofErr w:type="gramStart"/>
      <w:r w:rsidRPr="00331006">
        <w:rPr>
          <w:rFonts w:ascii="Times New Roman" w:eastAsia="Times New Roman" w:hAnsi="Times New Roman" w:cs="Times New Roman"/>
          <w:color w:val="000000"/>
          <w:sz w:val="28"/>
          <w:szCs w:val="28"/>
          <w:bdr w:val="none" w:sz="0" w:space="0" w:color="auto" w:frame="1"/>
          <w:lang w:eastAsia="ru-RU"/>
        </w:rPr>
        <w:t>обязанности  включают</w:t>
      </w:r>
      <w:proofErr w:type="gramEnd"/>
      <w:r w:rsidRPr="00331006">
        <w:rPr>
          <w:rFonts w:ascii="Times New Roman" w:eastAsia="Times New Roman" w:hAnsi="Times New Roman" w:cs="Times New Roman"/>
          <w:color w:val="000000"/>
          <w:sz w:val="28"/>
          <w:szCs w:val="28"/>
          <w:bdr w:val="none" w:sz="0" w:space="0" w:color="auto" w:frame="1"/>
          <w:lang w:eastAsia="ru-RU"/>
        </w:rPr>
        <w:t xml:space="preserve"> в частности:</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sym w:font="Times New Roman" w:char="F0B7"/>
      </w:r>
      <w:r w:rsidRPr="00331006">
        <w:rPr>
          <w:rFonts w:ascii="Times New Roman" w:eastAsia="Times New Roman" w:hAnsi="Times New Roman" w:cs="Times New Roman"/>
          <w:color w:val="000000"/>
          <w:sz w:val="28"/>
          <w:szCs w:val="28"/>
          <w:bdr w:val="none" w:sz="0" w:space="0" w:color="auto" w:frame="1"/>
          <w:lang w:eastAsia="ru-RU"/>
        </w:rPr>
        <w:t>   </w:t>
      </w:r>
      <w:proofErr w:type="gramStart"/>
      <w:r w:rsidRPr="00331006">
        <w:rPr>
          <w:rFonts w:ascii="Times New Roman" w:eastAsia="Times New Roman" w:hAnsi="Times New Roman" w:cs="Times New Roman"/>
          <w:color w:val="000000"/>
          <w:sz w:val="28"/>
          <w:szCs w:val="28"/>
          <w:bdr w:val="none" w:sz="0" w:space="0" w:color="auto" w:frame="1"/>
          <w:lang w:eastAsia="ru-RU"/>
        </w:rPr>
        <w:t>разработку  локальных</w:t>
      </w:r>
      <w:proofErr w:type="gramEnd"/>
      <w:r w:rsidRPr="00331006">
        <w:rPr>
          <w:rFonts w:ascii="Times New Roman" w:eastAsia="Times New Roman" w:hAnsi="Times New Roman" w:cs="Times New Roman"/>
          <w:color w:val="000000"/>
          <w:sz w:val="28"/>
          <w:szCs w:val="28"/>
          <w:bdr w:val="none" w:sz="0" w:space="0" w:color="auto" w:frame="1"/>
          <w:lang w:eastAsia="ru-RU"/>
        </w:rPr>
        <w:t xml:space="preserve">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sym w:font="Times New Roman" w:char="F0B7"/>
      </w:r>
      <w:r w:rsidRPr="00331006">
        <w:rPr>
          <w:rFonts w:ascii="Times New Roman" w:eastAsia="Times New Roman" w:hAnsi="Times New Roman" w:cs="Times New Roman"/>
          <w:color w:val="000000"/>
          <w:sz w:val="28"/>
          <w:szCs w:val="28"/>
          <w:bdr w:val="none" w:sz="0" w:space="0" w:color="auto" w:frame="1"/>
          <w:lang w:eastAsia="ru-RU"/>
        </w:rPr>
        <w:t>   проведение контрольных мероприятий, направленных на выявление коррупционных правонарушений работниками организации;</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sym w:font="Times New Roman" w:char="F0B7"/>
      </w:r>
      <w:r w:rsidRPr="00331006">
        <w:rPr>
          <w:rFonts w:ascii="Times New Roman" w:eastAsia="Times New Roman" w:hAnsi="Times New Roman" w:cs="Times New Roman"/>
          <w:color w:val="000000"/>
          <w:sz w:val="28"/>
          <w:szCs w:val="28"/>
          <w:bdr w:val="none" w:sz="0" w:space="0" w:color="auto" w:frame="1"/>
          <w:lang w:eastAsia="ru-RU"/>
        </w:rPr>
        <w:t>   организация проведения оценки коррупционных рисков;</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sym w:font="Times New Roman" w:char="F0B7"/>
      </w:r>
      <w:r w:rsidRPr="00331006">
        <w:rPr>
          <w:rFonts w:ascii="Times New Roman" w:eastAsia="Times New Roman" w:hAnsi="Times New Roman" w:cs="Times New Roman"/>
          <w:color w:val="000000"/>
          <w:sz w:val="28"/>
          <w:szCs w:val="28"/>
          <w:bdr w:val="none" w:sz="0" w:space="0" w:color="auto" w:frame="1"/>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sym w:font="Times New Roman" w:char="F0B7"/>
      </w:r>
      <w:r w:rsidRPr="00331006">
        <w:rPr>
          <w:rFonts w:ascii="Times New Roman" w:eastAsia="Times New Roman" w:hAnsi="Times New Roman" w:cs="Times New Roman"/>
          <w:color w:val="000000"/>
          <w:sz w:val="28"/>
          <w:szCs w:val="28"/>
          <w:bdr w:val="none" w:sz="0" w:space="0" w:color="auto" w:frame="1"/>
          <w:lang w:eastAsia="ru-RU"/>
        </w:rPr>
        <w:t>   организация заполнения и рассмотрения </w:t>
      </w:r>
      <w:r w:rsidRPr="00331006">
        <w:rPr>
          <w:rFonts w:ascii="Times New Roman" w:eastAsia="Times New Roman" w:hAnsi="Times New Roman" w:cs="Times New Roman"/>
          <w:b/>
          <w:bCs/>
          <w:color w:val="000000"/>
          <w:sz w:val="28"/>
          <w:szCs w:val="28"/>
          <w:bdr w:val="none" w:sz="0" w:space="0" w:color="auto" w:frame="1"/>
          <w:lang w:eastAsia="ru-RU"/>
        </w:rPr>
        <w:t>деклараций </w:t>
      </w:r>
      <w:r w:rsidRPr="00331006">
        <w:rPr>
          <w:rFonts w:ascii="Times New Roman" w:eastAsia="Times New Roman" w:hAnsi="Times New Roman" w:cs="Times New Roman"/>
          <w:color w:val="000000"/>
          <w:sz w:val="28"/>
          <w:szCs w:val="28"/>
          <w:bdr w:val="none" w:sz="0" w:space="0" w:color="auto" w:frame="1"/>
          <w:lang w:eastAsia="ru-RU"/>
        </w:rPr>
        <w:t>о конфликте интересов;</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sym w:font="Times New Roman" w:char="F0B7"/>
      </w:r>
      <w:r w:rsidRPr="00331006">
        <w:rPr>
          <w:rFonts w:ascii="Times New Roman" w:eastAsia="Times New Roman" w:hAnsi="Times New Roman" w:cs="Times New Roman"/>
          <w:color w:val="000000"/>
          <w:sz w:val="28"/>
          <w:szCs w:val="28"/>
          <w:bdr w:val="none" w:sz="0" w:space="0" w:color="auto" w:frame="1"/>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sym w:font="Times New Roman" w:char="F0B7"/>
      </w:r>
      <w:r w:rsidRPr="00331006">
        <w:rPr>
          <w:rFonts w:ascii="Times New Roman" w:eastAsia="Times New Roman" w:hAnsi="Times New Roman" w:cs="Times New Roman"/>
          <w:color w:val="000000"/>
          <w:sz w:val="28"/>
          <w:szCs w:val="28"/>
          <w:bdr w:val="none" w:sz="0" w:space="0" w:color="auto" w:frame="1"/>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sym w:font="Times New Roman" w:char="F0B7"/>
      </w:r>
      <w:r w:rsidRPr="00331006">
        <w:rPr>
          <w:rFonts w:ascii="Times New Roman" w:eastAsia="Times New Roman" w:hAnsi="Times New Roman" w:cs="Times New Roman"/>
          <w:color w:val="000000"/>
          <w:sz w:val="28"/>
          <w:szCs w:val="28"/>
          <w:bdr w:val="none" w:sz="0" w:space="0" w:color="auto" w:frame="1"/>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sym w:font="Times New Roman" w:char="F0B7"/>
      </w:r>
      <w:r w:rsidRPr="00331006">
        <w:rPr>
          <w:rFonts w:ascii="Times New Roman" w:eastAsia="Times New Roman" w:hAnsi="Times New Roman" w:cs="Times New Roman"/>
          <w:color w:val="000000"/>
          <w:sz w:val="28"/>
          <w:szCs w:val="28"/>
          <w:bdr w:val="none" w:sz="0" w:space="0" w:color="auto" w:frame="1"/>
          <w:lang w:eastAsia="ru-RU"/>
        </w:rPr>
        <w:t>   проведение оценки результатов антикоррупционной работы и подготовка соответствующих отчетных материалов Учредителю.</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b/>
          <w:bCs/>
          <w:i/>
          <w:iCs/>
          <w:color w:val="000000"/>
          <w:sz w:val="28"/>
          <w:szCs w:val="28"/>
          <w:bdr w:val="none" w:sz="0" w:space="0" w:color="auto" w:frame="1"/>
        </w:rPr>
        <w:t>6. Определение и закрепление обязанностей работников и организации, связанных с предупреждением и противодействием коррупции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b/>
          <w:bCs/>
          <w:i/>
          <w:iCs/>
          <w:color w:val="000000"/>
          <w:sz w:val="28"/>
          <w:szCs w:val="28"/>
          <w:bdr w:val="none" w:sz="0" w:space="0" w:color="auto" w:frame="1"/>
        </w:rPr>
        <w:t> </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Обязанности работников организации в связи с предупреждением и противодействием коррупции являются общими для всех сотрудников школы.</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lastRenderedPageBreak/>
        <w:t>Общими обязанностями работников в связи с предупреждением и противодействием коррупции являются следующие:</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воздерживаться от совершения и (или) участия в совершении коррупционных правонарушений в интересах или от имени школы;</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xml:space="preserve">   незамедлительно информировать непосредственного </w:t>
      </w:r>
      <w:proofErr w:type="gramStart"/>
      <w:r w:rsidRPr="00331006">
        <w:rPr>
          <w:rFonts w:ascii="Times New Roman" w:eastAsia="Calibri" w:hAnsi="Times New Roman" w:cs="Times New Roman"/>
          <w:color w:val="000000"/>
          <w:sz w:val="28"/>
          <w:szCs w:val="28"/>
          <w:bdr w:val="none" w:sz="0" w:space="0" w:color="auto" w:frame="1"/>
        </w:rPr>
        <w:t xml:space="preserve">начальника,   </w:t>
      </w:r>
      <w:proofErr w:type="gramEnd"/>
      <w:r w:rsidRPr="00331006">
        <w:rPr>
          <w:rFonts w:ascii="Times New Roman" w:eastAsia="Calibri" w:hAnsi="Times New Roman" w:cs="Times New Roman"/>
          <w:color w:val="000000"/>
          <w:sz w:val="28"/>
          <w:szCs w:val="28"/>
          <w:bdr w:val="none" w:sz="0" w:space="0" w:color="auto" w:frame="1"/>
        </w:rPr>
        <w:t>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В целях обеспечения эффективного исполнения возложенных на работников обязанностей   регламентируются процедуры их соблюдения.      </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xml:space="preserve">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w:t>
      </w:r>
      <w:proofErr w:type="gramStart"/>
      <w:r w:rsidRPr="00331006">
        <w:rPr>
          <w:rFonts w:ascii="Times New Roman" w:eastAsia="Calibri" w:hAnsi="Times New Roman" w:cs="Times New Roman"/>
          <w:color w:val="000000"/>
          <w:sz w:val="28"/>
          <w:szCs w:val="28"/>
          <w:bdr w:val="none" w:sz="0" w:space="0" w:color="auto" w:frame="1"/>
        </w:rPr>
        <w:t>могут  включаться</w:t>
      </w:r>
      <w:proofErr w:type="gramEnd"/>
      <w:r w:rsidRPr="00331006">
        <w:rPr>
          <w:rFonts w:ascii="Times New Roman" w:eastAsia="Calibri" w:hAnsi="Times New Roman" w:cs="Times New Roman"/>
          <w:color w:val="000000"/>
          <w:sz w:val="28"/>
          <w:szCs w:val="28"/>
          <w:bdr w:val="none" w:sz="0" w:space="0" w:color="auto" w:frame="1"/>
        </w:rPr>
        <w:t xml:space="preserve"> права и обязанности работника и работодателя, установленные  данным локальным нормативным актом - «Антикоррупционная политика».</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331006" w:rsidRPr="00331006" w:rsidRDefault="00331006" w:rsidP="00331006">
      <w:pPr>
        <w:spacing w:after="0" w:line="244" w:lineRule="atLeast"/>
        <w:ind w:left="-426" w:firstLine="426"/>
        <w:jc w:val="both"/>
        <w:textAlignment w:val="baseline"/>
        <w:outlineLvl w:val="0"/>
        <w:rPr>
          <w:rFonts w:ascii="Times New Roman" w:eastAsia="Times New Roman" w:hAnsi="Times New Roman" w:cs="Times New Roman"/>
          <w:b/>
          <w:bCs/>
          <w:color w:val="000000"/>
          <w:kern w:val="36"/>
          <w:sz w:val="28"/>
          <w:szCs w:val="28"/>
          <w:bdr w:val="none" w:sz="0" w:space="0" w:color="auto" w:frame="1"/>
          <w:lang w:eastAsia="ru-RU"/>
        </w:rPr>
      </w:pPr>
      <w:r w:rsidRPr="00331006">
        <w:rPr>
          <w:rFonts w:ascii="Times New Roman" w:eastAsia="Times New Roman" w:hAnsi="Times New Roman" w:cs="Times New Roman"/>
          <w:b/>
          <w:bCs/>
          <w:color w:val="000000"/>
          <w:kern w:val="36"/>
          <w:sz w:val="28"/>
          <w:szCs w:val="28"/>
          <w:bdr w:val="none" w:sz="0" w:space="0" w:color="auto" w:frame="1"/>
          <w:lang w:eastAsia="ru-RU"/>
        </w:rPr>
        <w:t> </w:t>
      </w:r>
    </w:p>
    <w:p w:rsidR="00331006" w:rsidRPr="00331006" w:rsidRDefault="00331006" w:rsidP="00331006">
      <w:pPr>
        <w:spacing w:after="0" w:line="244" w:lineRule="atLeast"/>
        <w:ind w:left="-426" w:firstLine="426"/>
        <w:jc w:val="both"/>
        <w:textAlignment w:val="baseline"/>
        <w:outlineLvl w:val="0"/>
        <w:rPr>
          <w:rFonts w:ascii="Times New Roman" w:eastAsia="Times New Roman" w:hAnsi="Times New Roman" w:cs="Times New Roman"/>
          <w:b/>
          <w:bCs/>
          <w:color w:val="000000"/>
          <w:kern w:val="36"/>
          <w:sz w:val="28"/>
          <w:szCs w:val="28"/>
          <w:bdr w:val="none" w:sz="0" w:space="0" w:color="auto" w:frame="1"/>
          <w:lang w:eastAsia="ru-RU"/>
        </w:rPr>
      </w:pPr>
    </w:p>
    <w:p w:rsidR="00331006" w:rsidRPr="00331006" w:rsidRDefault="00331006" w:rsidP="00331006">
      <w:pPr>
        <w:spacing w:after="0" w:line="244" w:lineRule="atLeast"/>
        <w:jc w:val="both"/>
        <w:textAlignment w:val="baseline"/>
        <w:outlineLvl w:val="0"/>
        <w:rPr>
          <w:rFonts w:ascii="Times New Roman" w:eastAsia="Times New Roman" w:hAnsi="Times New Roman" w:cs="Times New Roman"/>
          <w:b/>
          <w:bCs/>
          <w:color w:val="000000"/>
          <w:kern w:val="36"/>
          <w:sz w:val="28"/>
          <w:szCs w:val="28"/>
          <w:lang w:eastAsia="ru-RU"/>
        </w:rPr>
      </w:pPr>
    </w:p>
    <w:p w:rsidR="00331006" w:rsidRPr="00331006" w:rsidRDefault="00331006" w:rsidP="00331006">
      <w:pPr>
        <w:spacing w:after="0" w:line="244" w:lineRule="atLeast"/>
        <w:ind w:left="-426" w:firstLine="426"/>
        <w:jc w:val="both"/>
        <w:textAlignment w:val="baseline"/>
        <w:outlineLvl w:val="0"/>
        <w:rPr>
          <w:rFonts w:ascii="Times New Roman" w:eastAsia="Times New Roman" w:hAnsi="Times New Roman" w:cs="Times New Roman"/>
          <w:b/>
          <w:bCs/>
          <w:i/>
          <w:iCs/>
          <w:kern w:val="36"/>
          <w:sz w:val="48"/>
          <w:szCs w:val="48"/>
          <w:bdr w:val="none" w:sz="0" w:space="0" w:color="auto" w:frame="1"/>
          <w:lang w:eastAsia="ru-RU"/>
        </w:rPr>
      </w:pPr>
      <w:r w:rsidRPr="00331006">
        <w:rPr>
          <w:rFonts w:ascii="Times New Roman" w:eastAsia="Times New Roman" w:hAnsi="Times New Roman" w:cs="Times New Roman"/>
          <w:b/>
          <w:bCs/>
          <w:i/>
          <w:iCs/>
          <w:color w:val="000000"/>
          <w:kern w:val="36"/>
          <w:sz w:val="28"/>
          <w:szCs w:val="28"/>
          <w:bdr w:val="none" w:sz="0" w:space="0" w:color="auto" w:frame="1"/>
          <w:lang w:eastAsia="ru-RU"/>
        </w:rPr>
        <w:t xml:space="preserve">7. Установление перечня реализуемых образовательным </w:t>
      </w:r>
      <w:proofErr w:type="gramStart"/>
      <w:r w:rsidRPr="00331006">
        <w:rPr>
          <w:rFonts w:ascii="Times New Roman" w:eastAsia="Times New Roman" w:hAnsi="Times New Roman" w:cs="Times New Roman"/>
          <w:b/>
          <w:bCs/>
          <w:i/>
          <w:iCs/>
          <w:color w:val="000000"/>
          <w:kern w:val="36"/>
          <w:sz w:val="28"/>
          <w:szCs w:val="28"/>
          <w:bdr w:val="none" w:sz="0" w:space="0" w:color="auto" w:frame="1"/>
          <w:lang w:eastAsia="ru-RU"/>
        </w:rPr>
        <w:t>учреждением  антикоррупционных</w:t>
      </w:r>
      <w:proofErr w:type="gramEnd"/>
      <w:r w:rsidRPr="00331006">
        <w:rPr>
          <w:rFonts w:ascii="Times New Roman" w:eastAsia="Times New Roman" w:hAnsi="Times New Roman" w:cs="Times New Roman"/>
          <w:b/>
          <w:bCs/>
          <w:i/>
          <w:iCs/>
          <w:color w:val="000000"/>
          <w:kern w:val="36"/>
          <w:sz w:val="28"/>
          <w:szCs w:val="28"/>
          <w:bdr w:val="none" w:sz="0" w:space="0" w:color="auto" w:frame="1"/>
          <w:lang w:eastAsia="ru-RU"/>
        </w:rPr>
        <w:t xml:space="preserve"> мероприятий, стандартов и процедур и  порядок их выполнения (применения)</w:t>
      </w:r>
    </w:p>
    <w:tbl>
      <w:tblPr>
        <w:tblpPr w:leftFromText="180" w:rightFromText="180" w:bottomFromText="160" w:vertAnchor="text" w:horzAnchor="margin" w:tblpXSpec="center" w:tblpY="-83"/>
        <w:tblW w:w="10598"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firstRow="1" w:lastRow="0" w:firstColumn="1" w:lastColumn="0" w:noHBand="0" w:noVBand="1"/>
      </w:tblPr>
      <w:tblGrid>
        <w:gridCol w:w="3153"/>
        <w:gridCol w:w="7445"/>
      </w:tblGrid>
      <w:tr w:rsidR="00331006" w:rsidRPr="00331006" w:rsidTr="00331006">
        <w:trPr>
          <w:trHeight w:val="350"/>
        </w:trPr>
        <w:tc>
          <w:tcPr>
            <w:tcW w:w="315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rPr>
            </w:pPr>
            <w:r w:rsidRPr="00331006">
              <w:rPr>
                <w:rFonts w:ascii="Times New Roman" w:eastAsia="Calibri" w:hAnsi="Times New Roman" w:cs="Times New Roman"/>
                <w:b/>
                <w:bCs/>
                <w:sz w:val="28"/>
                <w:szCs w:val="28"/>
                <w:bdr w:val="none" w:sz="0" w:space="0" w:color="auto" w:frame="1"/>
              </w:rPr>
              <w:lastRenderedPageBreak/>
              <w:t>Направление</w:t>
            </w:r>
          </w:p>
        </w:tc>
        <w:tc>
          <w:tcPr>
            <w:tcW w:w="7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8"/>
                <w:szCs w:val="28"/>
              </w:rPr>
            </w:pPr>
            <w:r w:rsidRPr="00331006">
              <w:rPr>
                <w:rFonts w:ascii="Times New Roman" w:eastAsia="Calibri" w:hAnsi="Times New Roman" w:cs="Times New Roman"/>
                <w:b/>
                <w:bCs/>
                <w:sz w:val="28"/>
                <w:szCs w:val="28"/>
                <w:bdr w:val="none" w:sz="0" w:space="0" w:color="auto" w:frame="1"/>
              </w:rPr>
              <w:t>Мероприятие</w:t>
            </w:r>
          </w:p>
        </w:tc>
      </w:tr>
      <w:tr w:rsidR="00331006" w:rsidRPr="00331006" w:rsidTr="00331006">
        <w:trPr>
          <w:trHeight w:val="350"/>
        </w:trPr>
        <w:tc>
          <w:tcPr>
            <w:tcW w:w="3153" w:type="dxa"/>
            <w:vMerge w:val="restart"/>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Нормативное </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обеспечение, </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закрепление </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стандартов</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поведения и</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декларация</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t xml:space="preserve"> намерений</w:t>
            </w: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rPr>
              <w:t>Разработка и принятие антикоррупционной политики</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rPr>
              <w:t xml:space="preserve"> организации</w:t>
            </w:r>
          </w:p>
        </w:tc>
      </w:tr>
      <w:tr w:rsidR="00331006" w:rsidRPr="00331006" w:rsidTr="00331006">
        <w:trPr>
          <w:trHeight w:val="350"/>
        </w:trPr>
        <w:tc>
          <w:tcPr>
            <w:tcW w:w="0" w:type="auto"/>
            <w:vMerge/>
            <w:tcBorders>
              <w:top w:val="nil"/>
              <w:left w:val="single" w:sz="8" w:space="0" w:color="000000"/>
              <w:bottom w:val="single" w:sz="8" w:space="0" w:color="000000"/>
              <w:right w:val="nil"/>
            </w:tcBorders>
            <w:vAlign w:val="center"/>
            <w:hideMark/>
          </w:tcPr>
          <w:p w:rsidR="00331006" w:rsidRPr="00331006" w:rsidRDefault="00331006" w:rsidP="00331006">
            <w:pPr>
              <w:spacing w:after="0" w:line="256" w:lineRule="auto"/>
              <w:rPr>
                <w:rFonts w:ascii="Times New Roman" w:eastAsia="Calibri"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rPr>
              <w:t>Разработка и утверждение плана реализации антикоррупционных</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rPr>
              <w:t xml:space="preserve"> мероприятий</w:t>
            </w:r>
          </w:p>
        </w:tc>
      </w:tr>
      <w:tr w:rsidR="00331006" w:rsidRPr="00331006" w:rsidTr="00331006">
        <w:trPr>
          <w:trHeight w:val="457"/>
        </w:trPr>
        <w:tc>
          <w:tcPr>
            <w:tcW w:w="0" w:type="auto"/>
            <w:vMerge/>
            <w:tcBorders>
              <w:top w:val="nil"/>
              <w:left w:val="single" w:sz="8" w:space="0" w:color="000000"/>
              <w:bottom w:val="single" w:sz="8" w:space="0" w:color="000000"/>
              <w:right w:val="nil"/>
            </w:tcBorders>
            <w:vAlign w:val="center"/>
            <w:hideMark/>
          </w:tcPr>
          <w:p w:rsidR="00331006" w:rsidRPr="00331006" w:rsidRDefault="00331006" w:rsidP="00331006">
            <w:pPr>
              <w:spacing w:after="0" w:line="256" w:lineRule="auto"/>
              <w:rPr>
                <w:rFonts w:ascii="Times New Roman" w:eastAsia="Calibri"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Разработка и принятие кодекса этики и служебного поведения</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t xml:space="preserve"> работников организации</w:t>
            </w:r>
          </w:p>
        </w:tc>
      </w:tr>
      <w:tr w:rsidR="00331006" w:rsidRPr="00331006" w:rsidTr="00331006">
        <w:trPr>
          <w:trHeight w:val="457"/>
        </w:trPr>
        <w:tc>
          <w:tcPr>
            <w:tcW w:w="0" w:type="auto"/>
            <w:vMerge/>
            <w:tcBorders>
              <w:top w:val="nil"/>
              <w:left w:val="single" w:sz="8" w:space="0" w:color="000000"/>
              <w:bottom w:val="single" w:sz="8" w:space="0" w:color="000000"/>
              <w:right w:val="nil"/>
            </w:tcBorders>
            <w:vAlign w:val="center"/>
            <w:hideMark/>
          </w:tcPr>
          <w:p w:rsidR="00331006" w:rsidRPr="00331006" w:rsidRDefault="00331006" w:rsidP="00331006">
            <w:pPr>
              <w:spacing w:after="0" w:line="256" w:lineRule="auto"/>
              <w:rPr>
                <w:rFonts w:ascii="Times New Roman" w:eastAsia="Calibri"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Разработка и внедрение положения о конфликте интересов,</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t xml:space="preserve"> декларации о конфликте интересов</w:t>
            </w:r>
          </w:p>
        </w:tc>
      </w:tr>
      <w:tr w:rsidR="00331006" w:rsidRPr="00331006" w:rsidTr="00331006">
        <w:trPr>
          <w:trHeight w:val="457"/>
        </w:trPr>
        <w:tc>
          <w:tcPr>
            <w:tcW w:w="3153" w:type="dxa"/>
            <w:vMerge w:val="restart"/>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Разработка и введение</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специальных </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антикоррупционных </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t>процедур</w:t>
            </w: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Введение процедуры информирования работниками работодателя о</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случаях склонения их к совершению коррупционных нарушений и</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порядка рассмотрения таких сообщений, включая создание</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доступных</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каналов передачи обозначенной информации (механизмов</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t xml:space="preserve"> «обратной связи», телефона доверия и т. п.)</w:t>
            </w:r>
          </w:p>
        </w:tc>
      </w:tr>
      <w:tr w:rsidR="00331006" w:rsidRPr="00331006" w:rsidTr="00331006">
        <w:trPr>
          <w:trHeight w:val="457"/>
        </w:trPr>
        <w:tc>
          <w:tcPr>
            <w:tcW w:w="0" w:type="auto"/>
            <w:vMerge/>
            <w:tcBorders>
              <w:top w:val="nil"/>
              <w:left w:val="single" w:sz="8" w:space="0" w:color="000000"/>
              <w:bottom w:val="single" w:sz="8" w:space="0" w:color="000000"/>
              <w:right w:val="nil"/>
            </w:tcBorders>
            <w:vAlign w:val="center"/>
            <w:hideMark/>
          </w:tcPr>
          <w:p w:rsidR="00331006" w:rsidRPr="00331006" w:rsidRDefault="00331006" w:rsidP="00331006">
            <w:pPr>
              <w:spacing w:after="0" w:line="256" w:lineRule="auto"/>
              <w:rPr>
                <w:rFonts w:ascii="Times New Roman" w:eastAsia="Calibri"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Введение процедуры информирования работодателя о ставшей</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известной работнику информации о случаях совершения</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коррупционных правонарушений другими работниками,</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контрагентами организации или иными лицами </w:t>
            </w:r>
            <w:proofErr w:type="gramStart"/>
            <w:r w:rsidRPr="00331006">
              <w:rPr>
                <w:rFonts w:ascii="Times New Roman" w:eastAsia="Calibri" w:hAnsi="Times New Roman" w:cs="Times New Roman"/>
                <w:sz w:val="24"/>
                <w:szCs w:val="24"/>
                <w:bdr w:val="none" w:sz="0" w:space="0" w:color="auto" w:frame="1"/>
              </w:rPr>
              <w:t>и  порядка</w:t>
            </w:r>
            <w:proofErr w:type="gramEnd"/>
          </w:p>
          <w:p w:rsidR="00331006" w:rsidRPr="00331006" w:rsidRDefault="00331006" w:rsidP="00331006">
            <w:pPr>
              <w:spacing w:after="0" w:line="276" w:lineRule="auto"/>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t xml:space="preserve">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331006" w:rsidRPr="00331006" w:rsidTr="00331006">
        <w:trPr>
          <w:trHeight w:val="457"/>
        </w:trPr>
        <w:tc>
          <w:tcPr>
            <w:tcW w:w="0" w:type="auto"/>
            <w:vMerge/>
            <w:tcBorders>
              <w:top w:val="nil"/>
              <w:left w:val="single" w:sz="8" w:space="0" w:color="000000"/>
              <w:bottom w:val="single" w:sz="8" w:space="0" w:color="000000"/>
              <w:right w:val="nil"/>
            </w:tcBorders>
            <w:vAlign w:val="center"/>
            <w:hideMark/>
          </w:tcPr>
          <w:p w:rsidR="00331006" w:rsidRPr="00331006" w:rsidRDefault="00331006" w:rsidP="00331006">
            <w:pPr>
              <w:spacing w:after="0" w:line="256" w:lineRule="auto"/>
              <w:rPr>
                <w:rFonts w:ascii="Times New Roman" w:eastAsia="Calibri"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Введение процедуры информирования работниками работодателя о</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возникновении конфликта интересов и порядка урегулирования</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t xml:space="preserve"> выявленного конфликта интересов</w:t>
            </w:r>
          </w:p>
        </w:tc>
      </w:tr>
      <w:tr w:rsidR="00331006" w:rsidRPr="00331006" w:rsidTr="00331006">
        <w:trPr>
          <w:trHeight w:val="457"/>
        </w:trPr>
        <w:tc>
          <w:tcPr>
            <w:tcW w:w="0" w:type="auto"/>
            <w:vMerge/>
            <w:tcBorders>
              <w:top w:val="nil"/>
              <w:left w:val="single" w:sz="8" w:space="0" w:color="000000"/>
              <w:bottom w:val="single" w:sz="8" w:space="0" w:color="000000"/>
              <w:right w:val="nil"/>
            </w:tcBorders>
            <w:vAlign w:val="center"/>
            <w:hideMark/>
          </w:tcPr>
          <w:p w:rsidR="00331006" w:rsidRPr="00331006" w:rsidRDefault="00331006" w:rsidP="00331006">
            <w:pPr>
              <w:spacing w:after="0" w:line="256" w:lineRule="auto"/>
              <w:rPr>
                <w:rFonts w:ascii="Times New Roman" w:eastAsia="Calibri"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Введение процедур защиты работников, сообщивших о</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коррупционных правонарушениях в деятельности организации, от</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t xml:space="preserve"> формальных и неформальных санкций</w:t>
            </w:r>
          </w:p>
        </w:tc>
      </w:tr>
      <w:tr w:rsidR="00331006" w:rsidRPr="00331006" w:rsidTr="00331006">
        <w:trPr>
          <w:trHeight w:val="457"/>
        </w:trPr>
        <w:tc>
          <w:tcPr>
            <w:tcW w:w="0" w:type="auto"/>
            <w:vMerge/>
            <w:tcBorders>
              <w:top w:val="nil"/>
              <w:left w:val="single" w:sz="8" w:space="0" w:color="000000"/>
              <w:bottom w:val="single" w:sz="8" w:space="0" w:color="000000"/>
              <w:right w:val="nil"/>
            </w:tcBorders>
            <w:vAlign w:val="center"/>
            <w:hideMark/>
          </w:tcPr>
          <w:p w:rsidR="00331006" w:rsidRPr="00331006" w:rsidRDefault="00331006" w:rsidP="00331006">
            <w:pPr>
              <w:spacing w:after="0" w:line="256" w:lineRule="auto"/>
              <w:rPr>
                <w:rFonts w:ascii="Times New Roman" w:eastAsia="Calibri"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Проведение периодической оценки коррупционных рисков в целях</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выявления сфер деятельности организации, наиболее</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подверженных таким рискам, и разработки соответствующих</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t xml:space="preserve"> антикоррупционных мер</w:t>
            </w:r>
          </w:p>
        </w:tc>
      </w:tr>
      <w:tr w:rsidR="00331006" w:rsidRPr="00331006" w:rsidTr="00331006">
        <w:trPr>
          <w:trHeight w:val="457"/>
        </w:trPr>
        <w:tc>
          <w:tcPr>
            <w:tcW w:w="3153" w:type="dxa"/>
            <w:vMerge w:val="restart"/>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Обучение и</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информирование </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работников</w:t>
            </w: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Ежегодное ознакомление работников под роспись с нормативными</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документами, регламентирующими вопросы предупреждения и</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t xml:space="preserve"> противодействия коррупции в организации</w:t>
            </w:r>
          </w:p>
        </w:tc>
      </w:tr>
      <w:tr w:rsidR="00331006" w:rsidRPr="00331006" w:rsidTr="00331006">
        <w:trPr>
          <w:trHeight w:val="457"/>
        </w:trPr>
        <w:tc>
          <w:tcPr>
            <w:tcW w:w="0" w:type="auto"/>
            <w:vMerge/>
            <w:tcBorders>
              <w:top w:val="nil"/>
              <w:left w:val="single" w:sz="8" w:space="0" w:color="000000"/>
              <w:bottom w:val="single" w:sz="8" w:space="0" w:color="000000"/>
              <w:right w:val="nil"/>
            </w:tcBorders>
            <w:vAlign w:val="center"/>
            <w:hideMark/>
          </w:tcPr>
          <w:p w:rsidR="00331006" w:rsidRPr="00331006" w:rsidRDefault="00331006" w:rsidP="00331006">
            <w:pPr>
              <w:spacing w:after="0" w:line="256" w:lineRule="auto"/>
              <w:rPr>
                <w:rFonts w:ascii="Times New Roman" w:eastAsia="Calibri" w:hAnsi="Times New Roman" w:cs="Times New Roman"/>
                <w:sz w:val="24"/>
                <w:szCs w:val="24"/>
                <w:bdr w:val="none" w:sz="0" w:space="0" w:color="auto" w:frame="1"/>
              </w:rPr>
            </w:pP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Проведение обучающих мероприятий по вопросам профилактики и</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t xml:space="preserve"> противодействия коррупции</w:t>
            </w:r>
          </w:p>
        </w:tc>
      </w:tr>
      <w:tr w:rsidR="00331006" w:rsidRPr="00331006" w:rsidTr="00331006">
        <w:trPr>
          <w:trHeight w:val="457"/>
        </w:trPr>
        <w:tc>
          <w:tcPr>
            <w:tcW w:w="0" w:type="auto"/>
            <w:vMerge/>
            <w:tcBorders>
              <w:top w:val="nil"/>
              <w:left w:val="single" w:sz="8" w:space="0" w:color="000000"/>
              <w:bottom w:val="single" w:sz="8" w:space="0" w:color="000000"/>
              <w:right w:val="nil"/>
            </w:tcBorders>
            <w:vAlign w:val="center"/>
            <w:hideMark/>
          </w:tcPr>
          <w:p w:rsidR="00331006" w:rsidRPr="00331006" w:rsidRDefault="00331006" w:rsidP="00331006">
            <w:pPr>
              <w:spacing w:after="0" w:line="256" w:lineRule="auto"/>
              <w:rPr>
                <w:rFonts w:ascii="Times New Roman" w:eastAsia="Calibri" w:hAnsi="Times New Roman" w:cs="Times New Roman"/>
                <w:sz w:val="24"/>
                <w:szCs w:val="24"/>
                <w:bdr w:val="none" w:sz="0" w:space="0" w:color="auto" w:frame="1"/>
              </w:rPr>
            </w:pP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Организация индивидуального консультирования работников по</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вопросам применения (соблюдения) антикоррупционных</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t xml:space="preserve"> стандартов и процедур</w:t>
            </w:r>
          </w:p>
        </w:tc>
      </w:tr>
      <w:tr w:rsidR="00331006" w:rsidRPr="00331006" w:rsidTr="00331006">
        <w:trPr>
          <w:trHeight w:val="457"/>
        </w:trPr>
        <w:tc>
          <w:tcPr>
            <w:tcW w:w="3153" w:type="dxa"/>
            <w:vMerge w:val="restart"/>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Обеспечение соответствия</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системы внутреннего</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контроля и аудита</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организации требованиям</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антикоррупционной </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lastRenderedPageBreak/>
              <w:t>политики организации</w:t>
            </w: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lastRenderedPageBreak/>
              <w:t>Осуществление регулярного контроля соблюдения внутренних</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t xml:space="preserve"> процедур</w:t>
            </w:r>
          </w:p>
        </w:tc>
      </w:tr>
      <w:tr w:rsidR="00331006" w:rsidRPr="00331006" w:rsidTr="00331006">
        <w:trPr>
          <w:trHeight w:val="457"/>
        </w:trPr>
        <w:tc>
          <w:tcPr>
            <w:tcW w:w="0" w:type="auto"/>
            <w:vMerge/>
            <w:tcBorders>
              <w:top w:val="nil"/>
              <w:left w:val="single" w:sz="8" w:space="0" w:color="000000"/>
              <w:bottom w:val="single" w:sz="8" w:space="0" w:color="000000"/>
              <w:right w:val="nil"/>
            </w:tcBorders>
            <w:vAlign w:val="center"/>
            <w:hideMark/>
          </w:tcPr>
          <w:p w:rsidR="00331006" w:rsidRPr="00331006" w:rsidRDefault="00331006" w:rsidP="00331006">
            <w:pPr>
              <w:spacing w:after="0" w:line="256" w:lineRule="auto"/>
              <w:rPr>
                <w:rFonts w:ascii="Times New Roman" w:eastAsia="Calibri"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Осуществление регулярного контроля данных бухгалтерского учета,</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наличия и достоверности первичных документов бухгалтерского</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lastRenderedPageBreak/>
              <w:t xml:space="preserve"> учета</w:t>
            </w:r>
          </w:p>
        </w:tc>
      </w:tr>
      <w:tr w:rsidR="00331006" w:rsidRPr="00331006" w:rsidTr="00331006">
        <w:trPr>
          <w:trHeight w:val="457"/>
        </w:trPr>
        <w:tc>
          <w:tcPr>
            <w:tcW w:w="3153" w:type="dxa"/>
            <w:vMerge w:val="restart"/>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lastRenderedPageBreak/>
              <w:t>Оценка результатов</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проводимой </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антикоррупционной работы</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и распространение</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t xml:space="preserve"> отчетных материалов</w:t>
            </w: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Проведение регулярной оценки результатов работы по</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t xml:space="preserve"> противодействию коррупции</w:t>
            </w:r>
          </w:p>
        </w:tc>
      </w:tr>
      <w:tr w:rsidR="00331006" w:rsidRPr="00331006" w:rsidTr="00331006">
        <w:trPr>
          <w:trHeight w:val="457"/>
        </w:trPr>
        <w:tc>
          <w:tcPr>
            <w:tcW w:w="0" w:type="auto"/>
            <w:vMerge/>
            <w:tcBorders>
              <w:top w:val="nil"/>
              <w:left w:val="single" w:sz="8" w:space="0" w:color="000000"/>
              <w:bottom w:val="single" w:sz="8" w:space="0" w:color="000000"/>
              <w:right w:val="nil"/>
            </w:tcBorders>
            <w:vAlign w:val="center"/>
            <w:hideMark/>
          </w:tcPr>
          <w:p w:rsidR="00331006" w:rsidRPr="00331006" w:rsidRDefault="00331006" w:rsidP="00331006">
            <w:pPr>
              <w:spacing w:after="0" w:line="256" w:lineRule="auto"/>
              <w:rPr>
                <w:rFonts w:ascii="Times New Roman" w:eastAsia="Calibri"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Подготовка и распространение отчетных материалов о проводимой</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bdr w:val="none" w:sz="0" w:space="0" w:color="auto" w:frame="1"/>
              </w:rPr>
            </w:pPr>
            <w:r w:rsidRPr="00331006">
              <w:rPr>
                <w:rFonts w:ascii="Times New Roman" w:eastAsia="Calibri" w:hAnsi="Times New Roman" w:cs="Times New Roman"/>
                <w:sz w:val="24"/>
                <w:szCs w:val="24"/>
                <w:bdr w:val="none" w:sz="0" w:space="0" w:color="auto" w:frame="1"/>
              </w:rPr>
              <w:t xml:space="preserve"> работе и достигнутых результатах в сфере противодействия</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bdr w:val="none" w:sz="0" w:space="0" w:color="auto" w:frame="1"/>
              </w:rPr>
              <w:t xml:space="preserve"> коррупции</w:t>
            </w:r>
          </w:p>
        </w:tc>
      </w:tr>
      <w:tr w:rsidR="00331006" w:rsidRPr="00331006" w:rsidTr="00331006">
        <w:trPr>
          <w:trHeight w:val="457"/>
        </w:trPr>
        <w:tc>
          <w:tcPr>
            <w:tcW w:w="3153" w:type="dxa"/>
            <w:vMerge w:val="restart"/>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rPr>
              <w:t>Сотрудничество с</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rPr>
              <w:t xml:space="preserve"> правоохранительными </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rPr>
              <w:t>органами в сфере</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rPr>
              <w:t xml:space="preserve"> противодействия</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rPr>
              <w:t xml:space="preserve"> коррупции</w:t>
            </w: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rPr>
              <w:t>Оказание содействия уполномоченным представителям контрольно-</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rPr>
              <w:t>надзорных и правоохранительных органов при проведении ими</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rPr>
              <w:t xml:space="preserve"> проверок деятельности организации по противодействию коррупции</w:t>
            </w:r>
          </w:p>
        </w:tc>
      </w:tr>
      <w:tr w:rsidR="00331006" w:rsidRPr="00331006" w:rsidTr="00331006">
        <w:trPr>
          <w:trHeight w:val="457"/>
        </w:trPr>
        <w:tc>
          <w:tcPr>
            <w:tcW w:w="0" w:type="auto"/>
            <w:vMerge/>
            <w:tcBorders>
              <w:top w:val="nil"/>
              <w:left w:val="single" w:sz="8" w:space="0" w:color="000000"/>
              <w:bottom w:val="single" w:sz="8" w:space="0" w:color="000000"/>
              <w:right w:val="nil"/>
            </w:tcBorders>
            <w:vAlign w:val="center"/>
            <w:hideMark/>
          </w:tcPr>
          <w:p w:rsidR="00331006" w:rsidRPr="00331006" w:rsidRDefault="00331006" w:rsidP="00331006">
            <w:pPr>
              <w:spacing w:after="0" w:line="256" w:lineRule="auto"/>
              <w:rPr>
                <w:rFonts w:ascii="Times New Roman" w:eastAsia="Calibri"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rPr>
              <w:t>Закрепление ответственности за направление сообщения в</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rPr>
              <w:t xml:space="preserve"> соответствующие правоохранительные органы о случаях</w:t>
            </w:r>
          </w:p>
          <w:p w:rsidR="00331006" w:rsidRPr="00331006" w:rsidRDefault="00331006" w:rsidP="00331006">
            <w:pPr>
              <w:spacing w:after="0" w:line="276" w:lineRule="auto"/>
              <w:ind w:left="-426" w:firstLine="426"/>
              <w:jc w:val="both"/>
              <w:textAlignment w:val="baseline"/>
              <w:rPr>
                <w:rFonts w:ascii="Times New Roman" w:eastAsia="Calibri" w:hAnsi="Times New Roman" w:cs="Times New Roman"/>
                <w:sz w:val="24"/>
                <w:szCs w:val="24"/>
              </w:rPr>
            </w:pPr>
            <w:r w:rsidRPr="00331006">
              <w:rPr>
                <w:rFonts w:ascii="Times New Roman" w:eastAsia="Calibri" w:hAnsi="Times New Roman" w:cs="Times New Roman"/>
                <w:sz w:val="24"/>
                <w:szCs w:val="24"/>
              </w:rPr>
              <w:t xml:space="preserve"> соверше</w:t>
            </w:r>
            <w:bookmarkStart w:id="1" w:name="_ftnref2"/>
            <w:r>
              <w:rPr>
                <w:rFonts w:ascii="Times New Roman" w:eastAsia="Calibri" w:hAnsi="Times New Roman" w:cs="Times New Roman"/>
                <w:sz w:val="24"/>
                <w:szCs w:val="24"/>
              </w:rPr>
              <w:t>ния коррупционных правонарушений</w:t>
            </w:r>
            <w:bookmarkEnd w:id="1"/>
          </w:p>
        </w:tc>
      </w:tr>
    </w:tbl>
    <w:p w:rsidR="00331006" w:rsidRPr="00331006" w:rsidRDefault="00331006" w:rsidP="00331006">
      <w:pPr>
        <w:spacing w:after="0" w:line="244" w:lineRule="atLeast"/>
        <w:ind w:left="-426" w:firstLine="426"/>
        <w:jc w:val="both"/>
        <w:textAlignment w:val="baseline"/>
        <w:outlineLvl w:val="0"/>
        <w:rPr>
          <w:rFonts w:ascii="Times New Roman" w:eastAsia="Times New Roman" w:hAnsi="Times New Roman" w:cs="Times New Roman"/>
          <w:b/>
          <w:bCs/>
          <w:color w:val="000000"/>
          <w:kern w:val="36"/>
          <w:sz w:val="28"/>
          <w:szCs w:val="28"/>
          <w:lang w:eastAsia="ru-RU"/>
        </w:rPr>
      </w:pPr>
      <w:r w:rsidRPr="00331006">
        <w:rPr>
          <w:rFonts w:ascii="Times New Roman" w:eastAsia="Times New Roman" w:hAnsi="Times New Roman" w:cs="Times New Roman"/>
          <w:b/>
          <w:bCs/>
          <w:i/>
          <w:iCs/>
          <w:color w:val="000000"/>
          <w:kern w:val="36"/>
          <w:sz w:val="28"/>
          <w:szCs w:val="28"/>
          <w:bdr w:val="none" w:sz="0" w:space="0" w:color="auto" w:frame="1"/>
          <w:lang w:eastAsia="ru-RU"/>
        </w:rPr>
        <w:t> </w:t>
      </w:r>
      <w:r w:rsidRPr="00331006">
        <w:rPr>
          <w:rFonts w:ascii="Times New Roman" w:eastAsia="Times New Roman" w:hAnsi="Times New Roman" w:cs="Times New Roman"/>
          <w:b/>
          <w:bCs/>
          <w:color w:val="000000"/>
          <w:kern w:val="36"/>
          <w:sz w:val="28"/>
          <w:szCs w:val="28"/>
          <w:lang w:eastAsia="ru-RU"/>
        </w:rPr>
        <w:t> </w:t>
      </w:r>
    </w:p>
    <w:p w:rsidR="00331006" w:rsidRPr="00331006" w:rsidRDefault="00331006" w:rsidP="00331006">
      <w:pPr>
        <w:keepNext/>
        <w:keepLines/>
        <w:spacing w:after="0" w:line="244" w:lineRule="atLeast"/>
        <w:ind w:left="-426" w:firstLine="426"/>
        <w:jc w:val="both"/>
        <w:textAlignment w:val="baseline"/>
        <w:outlineLvl w:val="1"/>
        <w:rPr>
          <w:rFonts w:ascii="Times New Roman" w:eastAsia="Times New Roman" w:hAnsi="Times New Roman" w:cs="Times New Roman"/>
          <w:b/>
          <w:bCs/>
          <w:i/>
          <w:color w:val="000000"/>
          <w:sz w:val="28"/>
          <w:szCs w:val="28"/>
        </w:rPr>
      </w:pPr>
      <w:r w:rsidRPr="00331006">
        <w:rPr>
          <w:rFonts w:ascii="Times New Roman" w:eastAsia="Times New Roman" w:hAnsi="Times New Roman" w:cs="Times New Roman"/>
          <w:b/>
          <w:bCs/>
          <w:i/>
          <w:color w:val="000000"/>
          <w:sz w:val="28"/>
          <w:szCs w:val="28"/>
        </w:rPr>
        <w:t>8.</w:t>
      </w:r>
      <w:r w:rsidRPr="00331006">
        <w:rPr>
          <w:rFonts w:ascii="Times New Roman" w:eastAsia="Times New Roman" w:hAnsi="Times New Roman" w:cs="Times New Roman"/>
          <w:b/>
          <w:bCs/>
          <w:i/>
          <w:color w:val="000000"/>
          <w:sz w:val="28"/>
          <w:szCs w:val="28"/>
          <w:bdr w:val="none" w:sz="0" w:space="0" w:color="auto" w:frame="1"/>
        </w:rPr>
        <w:t>     </w:t>
      </w:r>
      <w:r w:rsidRPr="00331006">
        <w:rPr>
          <w:rFonts w:ascii="Times New Roman" w:eastAsia="Times New Roman" w:hAnsi="Times New Roman" w:cs="Times New Roman"/>
          <w:b/>
          <w:bCs/>
          <w:i/>
          <w:color w:val="000000"/>
          <w:sz w:val="28"/>
          <w:szCs w:val="28"/>
        </w:rPr>
        <w:t>Оценка коррупционных рисков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rPr>
        <w:t> </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xml:space="preserve">Целью оценки коррупционных рисков является определение </w:t>
      </w:r>
      <w:proofErr w:type="gramStart"/>
      <w:r w:rsidRPr="00331006">
        <w:rPr>
          <w:rFonts w:ascii="Times New Roman" w:eastAsia="Calibri" w:hAnsi="Times New Roman" w:cs="Times New Roman"/>
          <w:color w:val="000000"/>
          <w:sz w:val="28"/>
          <w:szCs w:val="28"/>
          <w:bdr w:val="none" w:sz="0" w:space="0" w:color="auto" w:frame="1"/>
        </w:rPr>
        <w:t>конкретных  процессов</w:t>
      </w:r>
      <w:proofErr w:type="gramEnd"/>
      <w:r w:rsidRPr="00331006">
        <w:rPr>
          <w:rFonts w:ascii="Times New Roman" w:eastAsia="Calibri" w:hAnsi="Times New Roman" w:cs="Times New Roman"/>
          <w:color w:val="000000"/>
          <w:sz w:val="28"/>
          <w:szCs w:val="28"/>
          <w:bdr w:val="none" w:sz="0" w:space="0" w:color="auto" w:frame="1"/>
        </w:rPr>
        <w:t xml:space="preserve">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xml:space="preserve">Оценка коррупционных </w:t>
      </w:r>
      <w:proofErr w:type="gramStart"/>
      <w:r w:rsidRPr="00331006">
        <w:rPr>
          <w:rFonts w:ascii="Times New Roman" w:eastAsia="Calibri" w:hAnsi="Times New Roman" w:cs="Times New Roman"/>
          <w:color w:val="000000"/>
          <w:sz w:val="28"/>
          <w:szCs w:val="28"/>
          <w:bdr w:val="none" w:sz="0" w:space="0" w:color="auto" w:frame="1"/>
        </w:rPr>
        <w:t>рисков  проводится</w:t>
      </w:r>
      <w:proofErr w:type="gramEnd"/>
      <w:r w:rsidRPr="00331006">
        <w:rPr>
          <w:rFonts w:ascii="Times New Roman" w:eastAsia="Calibri" w:hAnsi="Times New Roman" w:cs="Times New Roman"/>
          <w:color w:val="000000"/>
          <w:sz w:val="28"/>
          <w:szCs w:val="28"/>
          <w:bdr w:val="none" w:sz="0" w:space="0" w:color="auto" w:frame="1"/>
        </w:rPr>
        <w:t xml:space="preserve">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Порядок проведения оценки коррупционных рисков: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представить деятельность </w:t>
      </w:r>
      <w:r w:rsidRPr="00331006">
        <w:rPr>
          <w:rFonts w:ascii="Times New Roman" w:eastAsia="Calibri" w:hAnsi="Times New Roman" w:cs="Times New Roman"/>
          <w:bCs/>
          <w:color w:val="000000"/>
          <w:sz w:val="28"/>
          <w:szCs w:val="28"/>
          <w:bdr w:val="none" w:sz="0" w:space="0" w:color="auto" w:frame="1"/>
        </w:rPr>
        <w:t>организации</w:t>
      </w:r>
      <w:r w:rsidRPr="00331006">
        <w:rPr>
          <w:rFonts w:ascii="Times New Roman" w:eastAsia="Calibri" w:hAnsi="Times New Roman" w:cs="Times New Roman"/>
          <w:color w:val="000000"/>
          <w:sz w:val="28"/>
          <w:szCs w:val="28"/>
          <w:bdr w:val="none" w:sz="0" w:space="0" w:color="auto" w:frame="1"/>
        </w:rPr>
        <w:t xml:space="preserve"> в виде </w:t>
      </w:r>
      <w:proofErr w:type="gramStart"/>
      <w:r w:rsidRPr="00331006">
        <w:rPr>
          <w:rFonts w:ascii="Times New Roman" w:eastAsia="Calibri" w:hAnsi="Times New Roman" w:cs="Times New Roman"/>
          <w:color w:val="000000"/>
          <w:sz w:val="28"/>
          <w:szCs w:val="28"/>
          <w:bdr w:val="none" w:sz="0" w:space="0" w:color="auto" w:frame="1"/>
        </w:rPr>
        <w:t>отдельных  процессов</w:t>
      </w:r>
      <w:proofErr w:type="gramEnd"/>
      <w:r w:rsidRPr="00331006">
        <w:rPr>
          <w:rFonts w:ascii="Times New Roman" w:eastAsia="Calibri" w:hAnsi="Times New Roman" w:cs="Times New Roman"/>
          <w:color w:val="000000"/>
          <w:sz w:val="28"/>
          <w:szCs w:val="28"/>
          <w:bdr w:val="none" w:sz="0" w:space="0" w:color="auto" w:frame="1"/>
        </w:rPr>
        <w:t>, в каждом из которых выделить составные элементы (</w:t>
      </w:r>
      <w:proofErr w:type="spellStart"/>
      <w:r w:rsidRPr="00331006">
        <w:rPr>
          <w:rFonts w:ascii="Times New Roman" w:eastAsia="Calibri" w:hAnsi="Times New Roman" w:cs="Times New Roman"/>
          <w:color w:val="000000"/>
          <w:sz w:val="28"/>
          <w:szCs w:val="28"/>
          <w:bdr w:val="none" w:sz="0" w:space="0" w:color="auto" w:frame="1"/>
        </w:rPr>
        <w:t>подпроцессы</w:t>
      </w:r>
      <w:proofErr w:type="spellEnd"/>
      <w:r w:rsidRPr="00331006">
        <w:rPr>
          <w:rFonts w:ascii="Times New Roman" w:eastAsia="Calibri" w:hAnsi="Times New Roman" w:cs="Times New Roman"/>
          <w:color w:val="000000"/>
          <w:sz w:val="28"/>
          <w:szCs w:val="28"/>
          <w:bdr w:val="none" w:sz="0" w:space="0" w:color="auto" w:frame="1"/>
        </w:rPr>
        <w:t>);</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xml:space="preserve">   выделить «критические точки» - для </w:t>
      </w:r>
      <w:proofErr w:type="gramStart"/>
      <w:r w:rsidRPr="00331006">
        <w:rPr>
          <w:rFonts w:ascii="Times New Roman" w:eastAsia="Calibri" w:hAnsi="Times New Roman" w:cs="Times New Roman"/>
          <w:color w:val="000000"/>
          <w:sz w:val="28"/>
          <w:szCs w:val="28"/>
          <w:bdr w:val="none" w:sz="0" w:space="0" w:color="auto" w:frame="1"/>
        </w:rPr>
        <w:t>каждого  процесса</w:t>
      </w:r>
      <w:proofErr w:type="gramEnd"/>
      <w:r w:rsidRPr="00331006">
        <w:rPr>
          <w:rFonts w:ascii="Times New Roman" w:eastAsia="Calibri" w:hAnsi="Times New Roman" w:cs="Times New Roman"/>
          <w:color w:val="000000"/>
          <w:sz w:val="28"/>
          <w:szCs w:val="28"/>
          <w:bdr w:val="none" w:sz="0" w:space="0" w:color="auto" w:frame="1"/>
        </w:rPr>
        <w:t xml:space="preserve"> и определить те элементы (</w:t>
      </w:r>
      <w:proofErr w:type="spellStart"/>
      <w:r w:rsidRPr="00331006">
        <w:rPr>
          <w:rFonts w:ascii="Times New Roman" w:eastAsia="Calibri" w:hAnsi="Times New Roman" w:cs="Times New Roman"/>
          <w:color w:val="000000"/>
          <w:sz w:val="28"/>
          <w:szCs w:val="28"/>
          <w:bdr w:val="none" w:sz="0" w:space="0" w:color="auto" w:frame="1"/>
        </w:rPr>
        <w:t>подпроцессы</w:t>
      </w:r>
      <w:proofErr w:type="spellEnd"/>
      <w:r w:rsidRPr="00331006">
        <w:rPr>
          <w:rFonts w:ascii="Times New Roman" w:eastAsia="Calibri" w:hAnsi="Times New Roman" w:cs="Times New Roman"/>
          <w:color w:val="000000"/>
          <w:sz w:val="28"/>
          <w:szCs w:val="28"/>
          <w:bdr w:val="none" w:sz="0" w:space="0" w:color="auto" w:frame="1"/>
        </w:rPr>
        <w:t>), при реализации которых наиболее вероятно возникновение коррупционных правонарушений.</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xml:space="preserve">   Для каждого </w:t>
      </w:r>
      <w:proofErr w:type="spellStart"/>
      <w:r w:rsidRPr="00331006">
        <w:rPr>
          <w:rFonts w:ascii="Times New Roman" w:eastAsia="Calibri" w:hAnsi="Times New Roman" w:cs="Times New Roman"/>
          <w:color w:val="000000"/>
          <w:sz w:val="28"/>
          <w:szCs w:val="28"/>
          <w:bdr w:val="none" w:sz="0" w:space="0" w:color="auto" w:frame="1"/>
        </w:rPr>
        <w:t>подпроцесса</w:t>
      </w:r>
      <w:proofErr w:type="spellEnd"/>
      <w:r w:rsidRPr="00331006">
        <w:rPr>
          <w:rFonts w:ascii="Times New Roman" w:eastAsia="Calibri" w:hAnsi="Times New Roman" w:cs="Times New Roman"/>
          <w:color w:val="000000"/>
          <w:sz w:val="28"/>
          <w:szCs w:val="28"/>
          <w:bdr w:val="none" w:sz="0" w:space="0" w:color="auto" w:frame="1"/>
        </w:rPr>
        <w:t>, реализация которого связана с коррупционным риском, составить описание возможных коррупционных правонарушений, включающее:</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lastRenderedPageBreak/>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вероятные формы осуществления коррупционных платежей.</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Разработать комплекс мер по устранению или минимизации коррупционных рисков. </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w:t>
      </w:r>
    </w:p>
    <w:p w:rsidR="00331006" w:rsidRPr="00331006" w:rsidRDefault="00331006" w:rsidP="00331006">
      <w:pPr>
        <w:keepNext/>
        <w:keepLines/>
        <w:spacing w:after="168" w:line="244" w:lineRule="atLeast"/>
        <w:ind w:left="-426" w:firstLine="426"/>
        <w:jc w:val="both"/>
        <w:textAlignment w:val="baseline"/>
        <w:outlineLvl w:val="1"/>
        <w:rPr>
          <w:rFonts w:ascii="Times New Roman" w:eastAsia="Times New Roman" w:hAnsi="Times New Roman" w:cs="Times New Roman"/>
          <w:b/>
          <w:bCs/>
          <w:i/>
          <w:color w:val="000000"/>
          <w:sz w:val="28"/>
          <w:szCs w:val="28"/>
        </w:rPr>
      </w:pPr>
      <w:r w:rsidRPr="00331006">
        <w:rPr>
          <w:rFonts w:ascii="Times New Roman" w:eastAsia="Times New Roman" w:hAnsi="Times New Roman" w:cs="Times New Roman"/>
          <w:b/>
          <w:bCs/>
          <w:i/>
          <w:color w:val="000000"/>
          <w:sz w:val="28"/>
          <w:szCs w:val="28"/>
        </w:rPr>
        <w:t xml:space="preserve">9. </w:t>
      </w:r>
      <w:proofErr w:type="gramStart"/>
      <w:r w:rsidRPr="00331006">
        <w:rPr>
          <w:rFonts w:ascii="Times New Roman" w:eastAsia="Times New Roman" w:hAnsi="Times New Roman" w:cs="Times New Roman"/>
          <w:b/>
          <w:bCs/>
          <w:i/>
          <w:color w:val="000000"/>
          <w:sz w:val="28"/>
          <w:szCs w:val="28"/>
        </w:rPr>
        <w:t>Ответственность  сотрудников</w:t>
      </w:r>
      <w:proofErr w:type="gramEnd"/>
      <w:r w:rsidRPr="00331006">
        <w:rPr>
          <w:rFonts w:ascii="Times New Roman" w:eastAsia="Times New Roman" w:hAnsi="Times New Roman" w:cs="Times New Roman"/>
          <w:b/>
          <w:bCs/>
          <w:i/>
          <w:color w:val="000000"/>
          <w:sz w:val="28"/>
          <w:szCs w:val="28"/>
        </w:rPr>
        <w:t xml:space="preserve"> за несоблюдение требований антикоррупционной политики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При этом следует учитывать, что конфликт интересов может принимать множество различных форм.</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xml:space="preserve">С целью регулирования и предотвращения конфликта интересов в деятельности своих работников в школе </w:t>
      </w:r>
      <w:proofErr w:type="gramStart"/>
      <w:r w:rsidRPr="00331006">
        <w:rPr>
          <w:rFonts w:ascii="Times New Roman" w:eastAsia="Calibri" w:hAnsi="Times New Roman" w:cs="Times New Roman"/>
          <w:color w:val="000000"/>
          <w:sz w:val="28"/>
          <w:szCs w:val="28"/>
          <w:bdr w:val="none" w:sz="0" w:space="0" w:color="auto" w:frame="1"/>
        </w:rPr>
        <w:t>следует  принять</w:t>
      </w:r>
      <w:proofErr w:type="gramEnd"/>
      <w:r w:rsidRPr="00331006">
        <w:rPr>
          <w:rFonts w:ascii="Times New Roman" w:eastAsia="Calibri" w:hAnsi="Times New Roman" w:cs="Times New Roman"/>
          <w:color w:val="000000"/>
          <w:sz w:val="28"/>
          <w:szCs w:val="28"/>
          <w:bdr w:val="none" w:sz="0" w:space="0" w:color="auto" w:frame="1"/>
        </w:rPr>
        <w:t xml:space="preserve"> Положение о конфликте интересов.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цели и задачи положения о конфликте интересов;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используемые в положении понятия и определения;</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круг лиц, попадающих под действие положения;</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основные принципы управления конфликтом интересов в организации;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lastRenderedPageBreak/>
        <w:sym w:font="Times New Roman" w:char="F0B7"/>
      </w:r>
      <w:r w:rsidRPr="00331006">
        <w:rPr>
          <w:rFonts w:ascii="Times New Roman" w:eastAsia="Calibri" w:hAnsi="Times New Roman" w:cs="Times New Roman"/>
          <w:color w:val="000000"/>
          <w:sz w:val="28"/>
          <w:szCs w:val="28"/>
          <w:bdr w:val="none" w:sz="0" w:space="0" w:color="auto" w:frame="1"/>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обязанности работников в связи с раскрытием и урегулированием конфликта интересов;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определение лиц, ответственных за прием сведений о возникшем конфликте интересов и рассмотрение этих сведений;</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ответственность работников за несоблюдение положения о конфликте интересов.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Calibri" w:eastAsia="Calibri" w:hAnsi="Calibri" w:cs="Times New Roman"/>
          <w:i/>
          <w:iCs/>
          <w:color w:val="000000"/>
          <w:sz w:val="28"/>
          <w:szCs w:val="28"/>
          <w:bdr w:val="none" w:sz="0" w:space="0" w:color="auto" w:frame="1"/>
        </w:rPr>
        <w:t> </w:t>
      </w:r>
      <w:r w:rsidRPr="00331006">
        <w:rPr>
          <w:rFonts w:ascii="Times New Roman" w:eastAsia="Calibri" w:hAnsi="Times New Roman" w:cs="Times New Roman"/>
          <w:color w:val="000000"/>
          <w:sz w:val="28"/>
          <w:szCs w:val="28"/>
          <w:bdr w:val="none" w:sz="0" w:space="0" w:color="auto" w:frame="1"/>
        </w:rPr>
        <w:t>В основу работы по управлению конфликтом интересов в организации могут быть положены следующие принципы:</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обязательность раскрытия сведений о реальном или потенциальном конфликте интересов;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xml:space="preserve">   индивидуальное рассмотрение и оценка </w:t>
      </w:r>
      <w:proofErr w:type="spellStart"/>
      <w:r w:rsidRPr="00331006">
        <w:rPr>
          <w:rFonts w:ascii="Times New Roman" w:eastAsia="Calibri" w:hAnsi="Times New Roman" w:cs="Times New Roman"/>
          <w:color w:val="000000"/>
          <w:sz w:val="28"/>
          <w:szCs w:val="28"/>
          <w:bdr w:val="none" w:sz="0" w:space="0" w:color="auto" w:frame="1"/>
        </w:rPr>
        <w:t>репутационных</w:t>
      </w:r>
      <w:proofErr w:type="spellEnd"/>
      <w:r w:rsidRPr="00331006">
        <w:rPr>
          <w:rFonts w:ascii="Times New Roman" w:eastAsia="Calibri" w:hAnsi="Times New Roman" w:cs="Times New Roman"/>
          <w:color w:val="000000"/>
          <w:sz w:val="28"/>
          <w:szCs w:val="28"/>
          <w:bdr w:val="none" w:sz="0" w:space="0" w:color="auto" w:frame="1"/>
        </w:rPr>
        <w:t xml:space="preserve"> рисков для организации при выявлении каждого конфликта интересов и его урегулирование;</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конфиденциальность процесса раскрытия сведений о конфликте интересов и процесса его урегулирования;</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соблюдение баланса интересов организации и работника при урегулировании конфликта интересов;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Calibri" w:eastAsia="Calibri" w:hAnsi="Calibri" w:cs="Times New Roman"/>
          <w:i/>
          <w:iCs/>
          <w:color w:val="000000"/>
          <w:sz w:val="28"/>
          <w:szCs w:val="28"/>
          <w:bdr w:val="none" w:sz="0" w:space="0" w:color="auto" w:frame="1"/>
        </w:rPr>
        <w:t>Обязанности работников в связи с раскрытием и урегулированием конфликта интересов: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избегать (по возможности) ситуаций и обстоятельств, которые могут привести к конфликту интересов;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раскрывать возникший (реальный) или потенциальный конфликт интересов;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содействовать урегулированию возникшего конфликта интересов.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Calibri" w:eastAsia="Calibri" w:hAnsi="Calibri" w:cs="Times New Roman"/>
          <w:i/>
          <w:iCs/>
          <w:color w:val="000000"/>
          <w:sz w:val="28"/>
          <w:szCs w:val="28"/>
          <w:bdr w:val="none" w:sz="0" w:space="0" w:color="auto" w:frame="1"/>
        </w:rPr>
        <w:t> </w:t>
      </w:r>
      <w:r w:rsidRPr="00331006">
        <w:rPr>
          <w:rFonts w:ascii="Times New Roman" w:eastAsia="Calibri" w:hAnsi="Times New Roman" w:cs="Times New Roman"/>
          <w:color w:val="000000"/>
          <w:sz w:val="28"/>
          <w:szCs w:val="28"/>
          <w:bdr w:val="none" w:sz="0" w:space="0" w:color="auto" w:frame="1"/>
        </w:rPr>
        <w:t> В организации возможно установление различных видов раскрытия конфликта интересов, в том числе:</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раскрытие сведений о конфликте интересов при приеме на работу;</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lastRenderedPageBreak/>
        <w:sym w:font="Times New Roman" w:char="F0B7"/>
      </w:r>
      <w:r w:rsidRPr="00331006">
        <w:rPr>
          <w:rFonts w:ascii="Times New Roman" w:eastAsia="Calibri" w:hAnsi="Times New Roman" w:cs="Times New Roman"/>
          <w:color w:val="000000"/>
          <w:sz w:val="28"/>
          <w:szCs w:val="28"/>
          <w:bdr w:val="none" w:sz="0" w:space="0" w:color="auto" w:frame="1"/>
        </w:rPr>
        <w:t>   раскрытие сведений о конфликте интересов при назначении на новую должность;</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разовое раскрытие сведений по мере возникновения ситуаций конфликта интересов.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Школа берёт на себя обязательство конфиденциального рассмотрения представленных сведений и урегулирования конфликта интересов.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w:t>
      </w:r>
      <w:proofErr w:type="spellStart"/>
      <w:r w:rsidRPr="00331006">
        <w:rPr>
          <w:rFonts w:ascii="Times New Roman" w:eastAsia="Calibri" w:hAnsi="Times New Roman" w:cs="Times New Roman"/>
          <w:color w:val="000000"/>
          <w:sz w:val="28"/>
          <w:szCs w:val="28"/>
          <w:bdr w:val="none" w:sz="0" w:space="0" w:color="auto" w:frame="1"/>
        </w:rPr>
        <w:t>придти</w:t>
      </w:r>
      <w:proofErr w:type="spellEnd"/>
      <w:r w:rsidRPr="00331006">
        <w:rPr>
          <w:rFonts w:ascii="Times New Roman" w:eastAsia="Calibri" w:hAnsi="Times New Roman" w:cs="Times New Roman"/>
          <w:color w:val="000000"/>
          <w:sz w:val="28"/>
          <w:szCs w:val="28"/>
          <w:bdr w:val="none" w:sz="0" w:space="0" w:color="auto" w:frame="1"/>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331006">
        <w:rPr>
          <w:rFonts w:ascii="Times New Roman" w:eastAsia="Calibri" w:hAnsi="Times New Roman" w:cs="Times New Roman"/>
          <w:color w:val="000000"/>
          <w:sz w:val="28"/>
          <w:szCs w:val="28"/>
          <w:bdr w:val="none" w:sz="0" w:space="0" w:color="auto" w:frame="1"/>
        </w:rPr>
        <w:t>придти</w:t>
      </w:r>
      <w:proofErr w:type="spellEnd"/>
      <w:r w:rsidRPr="00331006">
        <w:rPr>
          <w:rFonts w:ascii="Times New Roman" w:eastAsia="Calibri" w:hAnsi="Times New Roman" w:cs="Times New Roman"/>
          <w:color w:val="000000"/>
          <w:sz w:val="28"/>
          <w:szCs w:val="28"/>
          <w:bdr w:val="none" w:sz="0" w:space="0" w:color="auto" w:frame="1"/>
        </w:rPr>
        <w:t xml:space="preserve"> к выводу, что конфликт интересов имеет место, и использовать различные способы его разрешения, в том числе:</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ограничение доступа работника к конкретной информации, которая может затрагивать личные интересы работника;</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пересмотр и изменение функциональных обязанностей работника;</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временное отстранение работника от должности, если его личные интересы входят в противоречие с функциональными обязанностями;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перевод работника на должность, предусматривающую выполнение функциональных обязанностей, не связанных с конфликтом интересов;</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передача работником принадлежащего ему имущества, являющегося основой возникновения конфликта интересов, в доверительное управление;</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отказ работника от своего личного интереса, порождающего конфликт с интересами организации;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увольнение работника из организации по инициативе работника;</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lastRenderedPageBreak/>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Calibri" w:eastAsia="Calibri" w:hAnsi="Calibri" w:cs="Times New Roman"/>
          <w:i/>
          <w:iCs/>
          <w:color w:val="000000"/>
          <w:sz w:val="28"/>
          <w:szCs w:val="28"/>
          <w:bdr w:val="none" w:sz="0" w:space="0" w:color="auto" w:frame="1"/>
        </w:rPr>
        <w:t> </w:t>
      </w:r>
      <w:r w:rsidRPr="00331006">
        <w:rPr>
          <w:rFonts w:ascii="Times New Roman" w:eastAsia="Calibri" w:hAnsi="Times New Roman" w:cs="Times New Roman"/>
          <w:color w:val="000000"/>
          <w:sz w:val="28"/>
          <w:szCs w:val="28"/>
          <w:bdr w:val="none" w:sz="0" w:space="0" w:color="auto" w:frame="1"/>
        </w:rPr>
        <w:t xml:space="preserve"> Ответственными за прием сведений о возникающих (имеющихся) конфликтах </w:t>
      </w:r>
      <w:proofErr w:type="gramStart"/>
      <w:r w:rsidRPr="00331006">
        <w:rPr>
          <w:rFonts w:ascii="Times New Roman" w:eastAsia="Calibri" w:hAnsi="Times New Roman" w:cs="Times New Roman"/>
          <w:color w:val="000000"/>
          <w:sz w:val="28"/>
          <w:szCs w:val="28"/>
          <w:bdr w:val="none" w:sz="0" w:space="0" w:color="auto" w:frame="1"/>
        </w:rPr>
        <w:t>интересов  являются</w:t>
      </w:r>
      <w:proofErr w:type="gramEnd"/>
      <w:r w:rsidRPr="00331006">
        <w:rPr>
          <w:rFonts w:ascii="Times New Roman" w:eastAsia="Calibri" w:hAnsi="Times New Roman" w:cs="Times New Roman"/>
          <w:color w:val="000000"/>
          <w:sz w:val="28"/>
          <w:szCs w:val="28"/>
          <w:bdr w:val="none" w:sz="0" w:space="0" w:color="auto" w:frame="1"/>
        </w:rPr>
        <w:t>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p>
    <w:p w:rsidR="00331006" w:rsidRPr="00331006" w:rsidRDefault="00331006" w:rsidP="00331006">
      <w:pPr>
        <w:keepNext/>
        <w:keepLines/>
        <w:spacing w:after="168" w:line="244" w:lineRule="atLeast"/>
        <w:ind w:left="-426" w:firstLine="426"/>
        <w:jc w:val="both"/>
        <w:textAlignment w:val="baseline"/>
        <w:outlineLvl w:val="1"/>
        <w:rPr>
          <w:rFonts w:ascii="Times New Roman" w:eastAsia="Times New Roman" w:hAnsi="Times New Roman" w:cs="Times New Roman"/>
          <w:b/>
          <w:bCs/>
          <w:color w:val="000000"/>
          <w:sz w:val="28"/>
          <w:szCs w:val="28"/>
        </w:rPr>
      </w:pPr>
      <w:r w:rsidRPr="00331006">
        <w:rPr>
          <w:rFonts w:ascii="Times New Roman" w:eastAsia="Times New Roman" w:hAnsi="Times New Roman" w:cs="Times New Roman"/>
          <w:b/>
          <w:bCs/>
          <w:color w:val="000000"/>
          <w:sz w:val="28"/>
          <w:szCs w:val="28"/>
        </w:rPr>
        <w:t xml:space="preserve"> В школе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w:t>
      </w:r>
      <w:proofErr w:type="gramStart"/>
      <w:r w:rsidRPr="00331006">
        <w:rPr>
          <w:rFonts w:ascii="Times New Roman" w:eastAsia="Times New Roman" w:hAnsi="Times New Roman" w:cs="Times New Roman"/>
          <w:b/>
          <w:bCs/>
          <w:color w:val="000000"/>
          <w:sz w:val="28"/>
          <w:szCs w:val="28"/>
        </w:rPr>
        <w:t>Обучение  проводится</w:t>
      </w:r>
      <w:proofErr w:type="gramEnd"/>
      <w:r w:rsidRPr="00331006">
        <w:rPr>
          <w:rFonts w:ascii="Times New Roman" w:eastAsia="Times New Roman" w:hAnsi="Times New Roman" w:cs="Times New Roman"/>
          <w:b/>
          <w:bCs/>
          <w:color w:val="000000"/>
          <w:sz w:val="28"/>
          <w:szCs w:val="28"/>
        </w:rPr>
        <w:t xml:space="preserve"> по следующей тематике:</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sym w:font="Times New Roman" w:char="F0B7"/>
      </w:r>
      <w:r w:rsidRPr="00331006">
        <w:rPr>
          <w:rFonts w:ascii="Times New Roman" w:eastAsia="Times New Roman" w:hAnsi="Times New Roman" w:cs="Times New Roman"/>
          <w:color w:val="000000"/>
          <w:sz w:val="28"/>
          <w:szCs w:val="28"/>
          <w:bdr w:val="none" w:sz="0" w:space="0" w:color="auto" w:frame="1"/>
          <w:lang w:eastAsia="ru-RU"/>
        </w:rPr>
        <w:t>   коррупция в государственном и частном секторах экономики (теоретическая);</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sym w:font="Times New Roman" w:char="F0B7"/>
      </w:r>
      <w:r w:rsidRPr="00331006">
        <w:rPr>
          <w:rFonts w:ascii="Times New Roman" w:eastAsia="Times New Roman" w:hAnsi="Times New Roman" w:cs="Times New Roman"/>
          <w:color w:val="000000"/>
          <w:sz w:val="28"/>
          <w:szCs w:val="28"/>
          <w:bdr w:val="none" w:sz="0" w:space="0" w:color="auto" w:frame="1"/>
          <w:lang w:eastAsia="ru-RU"/>
        </w:rPr>
        <w:t>   юридическая ответственность за совершение коррупционных правонарушений;</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sym w:font="Times New Roman" w:char="F0B7"/>
      </w:r>
      <w:r w:rsidRPr="00331006">
        <w:rPr>
          <w:rFonts w:ascii="Times New Roman" w:eastAsia="Times New Roman" w:hAnsi="Times New Roman" w:cs="Times New Roman"/>
          <w:color w:val="000000"/>
          <w:sz w:val="28"/>
          <w:szCs w:val="28"/>
          <w:bdr w:val="none" w:sz="0" w:space="0" w:color="auto" w:frame="1"/>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sym w:font="Times New Roman" w:char="F0B7"/>
      </w:r>
      <w:r w:rsidRPr="00331006">
        <w:rPr>
          <w:rFonts w:ascii="Times New Roman" w:eastAsia="Times New Roman" w:hAnsi="Times New Roman" w:cs="Times New Roman"/>
          <w:color w:val="000000"/>
          <w:sz w:val="28"/>
          <w:szCs w:val="28"/>
          <w:bdr w:val="none" w:sz="0" w:space="0" w:color="auto" w:frame="1"/>
          <w:lang w:eastAsia="ru-RU"/>
        </w:rPr>
        <w:t>   выявление и разрешение конфликта интересов при выполнении трудовых обязанностей (прикладная);</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sym w:font="Times New Roman" w:char="F0B7"/>
      </w:r>
      <w:r w:rsidRPr="00331006">
        <w:rPr>
          <w:rFonts w:ascii="Times New Roman" w:eastAsia="Times New Roman" w:hAnsi="Times New Roman" w:cs="Times New Roman"/>
          <w:color w:val="000000"/>
          <w:sz w:val="28"/>
          <w:szCs w:val="28"/>
          <w:bdr w:val="none" w:sz="0" w:space="0" w:color="auto" w:frame="1"/>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sym w:font="Times New Roman" w:char="F0B7"/>
      </w:r>
      <w:r w:rsidRPr="00331006">
        <w:rPr>
          <w:rFonts w:ascii="Times New Roman" w:eastAsia="Times New Roman" w:hAnsi="Times New Roman" w:cs="Times New Roman"/>
          <w:color w:val="000000"/>
          <w:sz w:val="28"/>
          <w:szCs w:val="28"/>
          <w:bdr w:val="none" w:sz="0" w:space="0" w:color="auto" w:frame="1"/>
          <w:lang w:eastAsia="ru-RU"/>
        </w:rPr>
        <w:t>   взаимодействие с правоохранительными органами по вопросам профилактики и противодействия коррупции (прикладная).</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Возможны следующие виды обучения:</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обучение по вопросам профилактики и противодействия коррупции непосредственно после приема на работу;</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lastRenderedPageBreak/>
        <w:sym w:font="Times New Roman" w:char="F0B7"/>
      </w:r>
      <w:r w:rsidRPr="00331006">
        <w:rPr>
          <w:rFonts w:ascii="Times New Roman" w:eastAsia="Calibri" w:hAnsi="Times New Roman" w:cs="Times New Roman"/>
          <w:color w:val="000000"/>
          <w:sz w:val="28"/>
          <w:szCs w:val="28"/>
          <w:bdr w:val="none" w:sz="0" w:space="0" w:color="auto" w:frame="1"/>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bdr w:val="none" w:sz="0" w:space="0" w:color="auto" w:frame="1"/>
          <w:lang w:eastAsia="ru-RU"/>
        </w:rPr>
      </w:pPr>
      <w:r w:rsidRPr="00331006">
        <w:rPr>
          <w:rFonts w:ascii="Times New Roman" w:eastAsia="Times New Roman" w:hAnsi="Times New Roman" w:cs="Times New Roman"/>
          <w:color w:val="000000"/>
          <w:sz w:val="28"/>
          <w:szCs w:val="28"/>
          <w:bdr w:val="none" w:sz="0" w:space="0" w:color="auto" w:frame="1"/>
          <w:lang w:eastAsia="ru-RU"/>
        </w:rPr>
        <w:t>Консультирование по вопросам противодействия коррупции обычно осуществляется в индивидуальном порядке.</w:t>
      </w:r>
    </w:p>
    <w:p w:rsidR="00331006" w:rsidRPr="00331006" w:rsidRDefault="00331006" w:rsidP="00331006">
      <w:pPr>
        <w:spacing w:after="0" w:line="244" w:lineRule="atLeast"/>
        <w:ind w:left="-426" w:firstLine="426"/>
        <w:jc w:val="both"/>
        <w:textAlignment w:val="baseline"/>
        <w:rPr>
          <w:rFonts w:ascii="Times New Roman" w:eastAsia="Times New Roman" w:hAnsi="Times New Roman" w:cs="Times New Roman"/>
          <w:color w:val="000000"/>
          <w:sz w:val="28"/>
          <w:szCs w:val="28"/>
          <w:lang w:eastAsia="ru-RU"/>
        </w:rPr>
      </w:pPr>
      <w:r w:rsidRPr="00331006">
        <w:rPr>
          <w:rFonts w:ascii="Times New Roman" w:eastAsia="Times New Roman" w:hAnsi="Times New Roman" w:cs="Times New Roman"/>
          <w:color w:val="000000"/>
          <w:sz w:val="28"/>
          <w:szCs w:val="28"/>
          <w:bdr w:val="none" w:sz="0" w:space="0" w:color="auto" w:frame="1"/>
          <w:lang w:eastAsia="ru-RU"/>
        </w:rPr>
        <w:t> </w:t>
      </w:r>
    </w:p>
    <w:p w:rsidR="00331006" w:rsidRPr="00331006" w:rsidRDefault="00331006" w:rsidP="00331006">
      <w:pPr>
        <w:keepNext/>
        <w:keepLines/>
        <w:spacing w:after="168" w:line="244" w:lineRule="atLeast"/>
        <w:ind w:left="-426" w:firstLine="426"/>
        <w:jc w:val="both"/>
        <w:textAlignment w:val="baseline"/>
        <w:outlineLvl w:val="1"/>
        <w:rPr>
          <w:rFonts w:ascii="Times New Roman" w:eastAsia="Times New Roman" w:hAnsi="Times New Roman" w:cs="Times New Roman"/>
          <w:b/>
          <w:bCs/>
          <w:color w:val="000000"/>
          <w:sz w:val="28"/>
          <w:szCs w:val="28"/>
        </w:rPr>
      </w:pPr>
      <w:r w:rsidRPr="00331006">
        <w:rPr>
          <w:rFonts w:ascii="Times New Roman" w:eastAsia="Times New Roman" w:hAnsi="Times New Roman" w:cs="Times New Roman"/>
          <w:b/>
          <w:bCs/>
          <w:color w:val="000000"/>
          <w:sz w:val="28"/>
          <w:szCs w:val="28"/>
        </w:rPr>
        <w:t> Федеральным законом от 6 декабря 2011 г. № 402-ФЗ </w:t>
      </w:r>
      <w:r w:rsidRPr="00331006">
        <w:rPr>
          <w:rFonts w:ascii="Times New Roman" w:eastAsia="Times New Roman" w:hAnsi="Times New Roman" w:cs="Times New Roman"/>
          <w:b/>
          <w:bCs/>
          <w:color w:val="000000"/>
          <w:sz w:val="28"/>
          <w:szCs w:val="28"/>
        </w:rPr>
        <w:br/>
        <w:t>«О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контроль документирования операций хозяйственной деятельности организации;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sym w:font="Times New Roman" w:char="F0B7"/>
      </w:r>
      <w:r w:rsidRPr="00331006">
        <w:rPr>
          <w:rFonts w:ascii="Times New Roman" w:eastAsia="Calibri" w:hAnsi="Times New Roman" w:cs="Times New Roman"/>
          <w:color w:val="000000"/>
          <w:sz w:val="28"/>
          <w:szCs w:val="28"/>
          <w:bdr w:val="none" w:sz="0" w:space="0" w:color="auto" w:frame="1"/>
        </w:rPr>
        <w:t>   проверка экономической обоснованности осуществляемых операций в сферах коррупционного риска.</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Calibri" w:eastAsia="Calibri" w:hAnsi="Calibri" w:cs="Times New Roman"/>
          <w:b/>
          <w:bCs/>
          <w:i/>
          <w:iCs/>
          <w:color w:val="000000"/>
          <w:sz w:val="28"/>
          <w:szCs w:val="28"/>
          <w:bdr w:val="none" w:sz="0" w:space="0" w:color="auto" w:frame="1"/>
        </w:rPr>
        <w:t> </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i/>
          <w:color w:val="000000"/>
          <w:sz w:val="28"/>
          <w:szCs w:val="28"/>
        </w:rPr>
      </w:pPr>
      <w:proofErr w:type="gramStart"/>
      <w:r w:rsidRPr="00331006">
        <w:rPr>
          <w:rFonts w:ascii="Times New Roman" w:eastAsia="Calibri" w:hAnsi="Times New Roman" w:cs="Times New Roman"/>
          <w:b/>
          <w:bCs/>
          <w:i/>
          <w:iCs/>
          <w:color w:val="000000"/>
          <w:sz w:val="28"/>
          <w:szCs w:val="28"/>
          <w:bdr w:val="none" w:sz="0" w:space="0" w:color="auto" w:frame="1"/>
        </w:rPr>
        <w:lastRenderedPageBreak/>
        <w:t>10 .Порядок</w:t>
      </w:r>
      <w:proofErr w:type="gramEnd"/>
      <w:r w:rsidRPr="00331006">
        <w:rPr>
          <w:rFonts w:ascii="Times New Roman" w:eastAsia="Calibri" w:hAnsi="Times New Roman" w:cs="Times New Roman"/>
          <w:b/>
          <w:bCs/>
          <w:i/>
          <w:iCs/>
          <w:color w:val="000000"/>
          <w:sz w:val="28"/>
          <w:szCs w:val="28"/>
          <w:bdr w:val="none" w:sz="0" w:space="0" w:color="auto" w:frame="1"/>
        </w:rPr>
        <w:t xml:space="preserve"> пересмотра и внесения изменений в антикоррупционную политику организации</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w:t>
      </w:r>
    </w:p>
    <w:p w:rsidR="00331006" w:rsidRPr="00331006" w:rsidRDefault="00331006" w:rsidP="00331006">
      <w:pPr>
        <w:spacing w:after="200" w:line="244" w:lineRule="atLeast"/>
        <w:ind w:left="-426" w:firstLine="426"/>
        <w:jc w:val="both"/>
        <w:textAlignment w:val="baseline"/>
        <w:rPr>
          <w:rFonts w:ascii="Times New Roman" w:eastAsia="Calibri" w:hAnsi="Times New Roman" w:cs="Times New Roman"/>
          <w:color w:val="000000"/>
          <w:sz w:val="28"/>
          <w:szCs w:val="28"/>
        </w:rPr>
      </w:pPr>
      <w:r w:rsidRPr="00331006">
        <w:rPr>
          <w:rFonts w:ascii="Times New Roman" w:eastAsia="Calibri" w:hAnsi="Times New Roman" w:cs="Times New Roman"/>
          <w:color w:val="000000"/>
          <w:sz w:val="28"/>
          <w:szCs w:val="28"/>
          <w:bdr w:val="none" w:sz="0" w:space="0" w:color="auto" w:frame="1"/>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331006" w:rsidRPr="00331006" w:rsidRDefault="00331006" w:rsidP="00331006">
      <w:pPr>
        <w:spacing w:after="200" w:line="276" w:lineRule="auto"/>
        <w:ind w:left="-426" w:firstLine="426"/>
        <w:jc w:val="both"/>
        <w:rPr>
          <w:rFonts w:ascii="Times New Roman" w:eastAsia="Calibri" w:hAnsi="Times New Roman" w:cs="Times New Roman"/>
          <w:sz w:val="28"/>
          <w:szCs w:val="28"/>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331006" w:rsidRDefault="00331006" w:rsidP="00331006">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sectPr w:rsidR="00331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5449F"/>
    <w:multiLevelType w:val="hybridMultilevel"/>
    <w:tmpl w:val="D346C224"/>
    <w:lvl w:ilvl="0" w:tplc="04190001">
      <w:start w:val="1"/>
      <w:numFmt w:val="bullet"/>
      <w:lvlText w:val=""/>
      <w:lvlJc w:val="left"/>
      <w:pPr>
        <w:ind w:left="791" w:hanging="360"/>
      </w:pPr>
      <w:rPr>
        <w:rFonts w:ascii="Symbol" w:hAnsi="Symbol" w:hint="default"/>
      </w:rPr>
    </w:lvl>
    <w:lvl w:ilvl="1" w:tplc="04190003">
      <w:start w:val="1"/>
      <w:numFmt w:val="bullet"/>
      <w:lvlText w:val="o"/>
      <w:lvlJc w:val="left"/>
      <w:pPr>
        <w:ind w:left="1511" w:hanging="360"/>
      </w:pPr>
      <w:rPr>
        <w:rFonts w:ascii="Courier New" w:hAnsi="Courier New" w:cs="Courier New" w:hint="default"/>
      </w:rPr>
    </w:lvl>
    <w:lvl w:ilvl="2" w:tplc="04190005">
      <w:start w:val="1"/>
      <w:numFmt w:val="bullet"/>
      <w:lvlText w:val=""/>
      <w:lvlJc w:val="left"/>
      <w:pPr>
        <w:ind w:left="2231" w:hanging="360"/>
      </w:pPr>
      <w:rPr>
        <w:rFonts w:ascii="Wingdings" w:hAnsi="Wingdings" w:hint="default"/>
      </w:rPr>
    </w:lvl>
    <w:lvl w:ilvl="3" w:tplc="04190001">
      <w:start w:val="1"/>
      <w:numFmt w:val="bullet"/>
      <w:lvlText w:val=""/>
      <w:lvlJc w:val="left"/>
      <w:pPr>
        <w:ind w:left="2951" w:hanging="360"/>
      </w:pPr>
      <w:rPr>
        <w:rFonts w:ascii="Symbol" w:hAnsi="Symbol" w:hint="default"/>
      </w:rPr>
    </w:lvl>
    <w:lvl w:ilvl="4" w:tplc="04190003">
      <w:start w:val="1"/>
      <w:numFmt w:val="bullet"/>
      <w:lvlText w:val="o"/>
      <w:lvlJc w:val="left"/>
      <w:pPr>
        <w:ind w:left="3671" w:hanging="360"/>
      </w:pPr>
      <w:rPr>
        <w:rFonts w:ascii="Courier New" w:hAnsi="Courier New" w:cs="Courier New" w:hint="default"/>
      </w:rPr>
    </w:lvl>
    <w:lvl w:ilvl="5" w:tplc="04190005">
      <w:start w:val="1"/>
      <w:numFmt w:val="bullet"/>
      <w:lvlText w:val=""/>
      <w:lvlJc w:val="left"/>
      <w:pPr>
        <w:ind w:left="4391" w:hanging="360"/>
      </w:pPr>
      <w:rPr>
        <w:rFonts w:ascii="Wingdings" w:hAnsi="Wingdings" w:hint="default"/>
      </w:rPr>
    </w:lvl>
    <w:lvl w:ilvl="6" w:tplc="04190001">
      <w:start w:val="1"/>
      <w:numFmt w:val="bullet"/>
      <w:lvlText w:val=""/>
      <w:lvlJc w:val="left"/>
      <w:pPr>
        <w:ind w:left="5111" w:hanging="360"/>
      </w:pPr>
      <w:rPr>
        <w:rFonts w:ascii="Symbol" w:hAnsi="Symbol" w:hint="default"/>
      </w:rPr>
    </w:lvl>
    <w:lvl w:ilvl="7" w:tplc="04190003">
      <w:start w:val="1"/>
      <w:numFmt w:val="bullet"/>
      <w:lvlText w:val="o"/>
      <w:lvlJc w:val="left"/>
      <w:pPr>
        <w:ind w:left="5831" w:hanging="360"/>
      </w:pPr>
      <w:rPr>
        <w:rFonts w:ascii="Courier New" w:hAnsi="Courier New" w:cs="Courier New" w:hint="default"/>
      </w:rPr>
    </w:lvl>
    <w:lvl w:ilvl="8" w:tplc="04190005">
      <w:start w:val="1"/>
      <w:numFmt w:val="bullet"/>
      <w:lvlText w:val=""/>
      <w:lvlJc w:val="left"/>
      <w:pPr>
        <w:ind w:left="655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12"/>
    <w:rsid w:val="000A4E12"/>
    <w:rsid w:val="00331006"/>
    <w:rsid w:val="00801C43"/>
    <w:rsid w:val="009D3BDF"/>
    <w:rsid w:val="00C13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CC46"/>
  <w15:chartTrackingRefBased/>
  <w15:docId w15:val="{53CA7CF1-FB9B-40E2-98BE-ED1731EC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4313</Words>
  <Characters>24587</Characters>
  <Application>Microsoft Office Word</Application>
  <DocSecurity>0</DocSecurity>
  <Lines>204</Lines>
  <Paragraphs>57</Paragraphs>
  <ScaleCrop>false</ScaleCrop>
  <Company/>
  <LinksUpToDate>false</LinksUpToDate>
  <CharactersWithSpaces>28843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dcterms:created xsi:type="dcterms:W3CDTF">2021-03-27T15:32:00Z</dcterms:created>
  <dcterms:modified xsi:type="dcterms:W3CDTF">2021-03-27T17:56:00Z</dcterms:modified>
</cp:coreProperties>
</file>